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D4F35" w14:textId="77777777" w:rsidR="00D546A9" w:rsidRDefault="00476673">
      <w:pPr>
        <w:spacing w:after="41" w:line="218" w:lineRule="auto"/>
        <w:ind w:left="6" w:right="16"/>
        <w:jc w:val="both"/>
      </w:pPr>
      <w:r>
        <w:rPr>
          <w:sz w:val="24"/>
        </w:rPr>
        <w:t>Expediente n.</w:t>
      </w:r>
      <w:r>
        <w:rPr>
          <w:sz w:val="24"/>
          <w:vertAlign w:val="superscript"/>
        </w:rPr>
        <w:t xml:space="preserve">0 </w:t>
      </w:r>
      <w:r>
        <w:rPr>
          <w:sz w:val="24"/>
        </w:rPr>
        <w:t>: 33/2024</w:t>
      </w:r>
    </w:p>
    <w:p w14:paraId="2C849D90" w14:textId="77777777" w:rsidR="00D546A9" w:rsidRDefault="00476673">
      <w:pPr>
        <w:spacing w:after="268" w:line="218" w:lineRule="auto"/>
        <w:ind w:left="6" w:right="16"/>
        <w:jc w:val="both"/>
      </w:pPr>
      <w:r>
        <w:rPr>
          <w:sz w:val="24"/>
        </w:rPr>
        <w:t>Procedimiento: Aprobación de la Liquidación del Presupuesto 2023</w:t>
      </w:r>
    </w:p>
    <w:p w14:paraId="769D7A25" w14:textId="77777777" w:rsidR="00D546A9" w:rsidRDefault="00476673">
      <w:pPr>
        <w:pStyle w:val="Ttulo1"/>
        <w:spacing w:after="494" w:line="277" w:lineRule="auto"/>
        <w:ind w:left="10" w:right="31" w:hanging="10"/>
      </w:pPr>
      <w:r>
        <w:rPr>
          <w:rFonts w:ascii="Times New Roman" w:eastAsia="Times New Roman" w:hAnsi="Times New Roman" w:cs="Times New Roman"/>
        </w:rPr>
        <w:t>INFORME DE INTERVENCIÓN</w:t>
      </w:r>
    </w:p>
    <w:p w14:paraId="1263DFAB" w14:textId="77777777" w:rsidR="00D546A9" w:rsidRDefault="00476673">
      <w:pPr>
        <w:spacing w:after="478" w:line="218" w:lineRule="auto"/>
        <w:ind w:left="6" w:right="16"/>
        <w:jc w:val="both"/>
      </w:pPr>
      <w:r>
        <w:rPr>
          <w:sz w:val="24"/>
        </w:rPr>
        <w:t>Una vez concluidas las operaciones de regularización y cierre de la Contabilidad Municipal correspondiente al ejercicio 2023, esta Intervención, en virtud de las atribuciones de control citadas y establecidas en el artículo 213 del Texto Refundido de la Ley Reguladora de las Haciendas Locales aprobado por el Real Decreto Legislativo 2/2004, de 5 de marzo y desarrolladas por el Real Decreto 424/2017, de 28 de abril, por el que se regula el régimen jurídico del control interno en las entidades del Sector Públ</w:t>
      </w:r>
      <w:r>
        <w:rPr>
          <w:sz w:val="24"/>
        </w:rPr>
        <w:t xml:space="preserve">ico Local; y en atención a las facultades recogidas en el artículo 4.1.b).4. </w:t>
      </w:r>
      <w:r>
        <w:rPr>
          <w:sz w:val="24"/>
          <w:vertAlign w:val="superscript"/>
        </w:rPr>
        <w:t xml:space="preserve">0 </w:t>
      </w:r>
      <w:r>
        <w:rPr>
          <w:sz w:val="24"/>
        </w:rPr>
        <w:t>del Real Decreto 128/2018, de 16 de marzo, por el que se regula el régimen jurídico de los funcionarios de Administración Local con habilitación de carácter nacional, emito el siguiente INFORME, expresándose en los siguientes términos:</w:t>
      </w:r>
    </w:p>
    <w:p w14:paraId="1C887146" w14:textId="77777777" w:rsidR="00D546A9" w:rsidRDefault="00476673">
      <w:pPr>
        <w:pStyle w:val="Ttulo1"/>
        <w:spacing w:after="401"/>
        <w:ind w:right="21"/>
      </w:pPr>
      <w:r>
        <w:rPr>
          <w:rFonts w:ascii="Times New Roman" w:eastAsia="Times New Roman" w:hAnsi="Times New Roman" w:cs="Times New Roman"/>
          <w:sz w:val="30"/>
        </w:rPr>
        <w:t>LEGISLACIÓN APLICABLE</w:t>
      </w:r>
    </w:p>
    <w:p w14:paraId="396E4F37" w14:textId="77777777" w:rsidR="00D546A9" w:rsidRDefault="00476673">
      <w:pPr>
        <w:spacing w:after="79" w:line="218" w:lineRule="auto"/>
        <w:ind w:left="6" w:right="16"/>
        <w:jc w:val="both"/>
      </w:pPr>
      <w:r>
        <w:rPr>
          <w:noProof/>
        </w:rPr>
        <w:drawing>
          <wp:anchor distT="0" distB="0" distL="114300" distR="114300" simplePos="0" relativeHeight="251658240" behindDoc="0" locked="0" layoutInCell="1" allowOverlap="0" wp14:anchorId="66EC59B1" wp14:editId="1439B8AA">
            <wp:simplePos x="0" y="0"/>
            <wp:positionH relativeFrom="page">
              <wp:posOffset>6788143</wp:posOffset>
            </wp:positionH>
            <wp:positionV relativeFrom="page">
              <wp:posOffset>8009473</wp:posOffset>
            </wp:positionV>
            <wp:extent cx="307659" cy="1976193"/>
            <wp:effectExtent l="0" t="0" r="0" b="0"/>
            <wp:wrapSquare wrapText="bothSides"/>
            <wp:docPr id="49067" name="Picture 49067"/>
            <wp:cNvGraphicFramePr/>
            <a:graphic xmlns:a="http://schemas.openxmlformats.org/drawingml/2006/main">
              <a:graphicData uri="http://schemas.openxmlformats.org/drawingml/2006/picture">
                <pic:pic xmlns:pic="http://schemas.openxmlformats.org/drawingml/2006/picture">
                  <pic:nvPicPr>
                    <pic:cNvPr id="49067" name="Picture 49067"/>
                    <pic:cNvPicPr/>
                  </pic:nvPicPr>
                  <pic:blipFill>
                    <a:blip r:embed="rId7"/>
                    <a:stretch>
                      <a:fillRect/>
                    </a:stretch>
                  </pic:blipFill>
                  <pic:spPr>
                    <a:xfrm>
                      <a:off x="0" y="0"/>
                      <a:ext cx="307659" cy="1976193"/>
                    </a:xfrm>
                    <a:prstGeom prst="rect">
                      <a:avLst/>
                    </a:prstGeom>
                  </pic:spPr>
                </pic:pic>
              </a:graphicData>
            </a:graphic>
          </wp:anchor>
        </w:drawing>
      </w:r>
      <w:r>
        <w:rPr>
          <w:noProof/>
        </w:rPr>
        <w:drawing>
          <wp:anchor distT="0" distB="0" distL="114300" distR="114300" simplePos="0" relativeHeight="251659264" behindDoc="0" locked="0" layoutInCell="1" allowOverlap="0" wp14:anchorId="056E11AD" wp14:editId="6AA8CB00">
            <wp:simplePos x="0" y="0"/>
            <wp:positionH relativeFrom="page">
              <wp:posOffset>425486</wp:posOffset>
            </wp:positionH>
            <wp:positionV relativeFrom="page">
              <wp:posOffset>2237941</wp:posOffset>
            </wp:positionV>
            <wp:extent cx="111281" cy="1308738"/>
            <wp:effectExtent l="0" t="0" r="0" b="0"/>
            <wp:wrapSquare wrapText="bothSides"/>
            <wp:docPr id="49066" name="Picture 49066"/>
            <wp:cNvGraphicFramePr/>
            <a:graphic xmlns:a="http://schemas.openxmlformats.org/drawingml/2006/main">
              <a:graphicData uri="http://schemas.openxmlformats.org/drawingml/2006/picture">
                <pic:pic xmlns:pic="http://schemas.openxmlformats.org/drawingml/2006/picture">
                  <pic:nvPicPr>
                    <pic:cNvPr id="49066" name="Picture 49066"/>
                    <pic:cNvPicPr/>
                  </pic:nvPicPr>
                  <pic:blipFill>
                    <a:blip r:embed="rId8"/>
                    <a:stretch>
                      <a:fillRect/>
                    </a:stretch>
                  </pic:blipFill>
                  <pic:spPr>
                    <a:xfrm>
                      <a:off x="0" y="0"/>
                      <a:ext cx="111281" cy="1308738"/>
                    </a:xfrm>
                    <a:prstGeom prst="rect">
                      <a:avLst/>
                    </a:prstGeom>
                  </pic:spPr>
                </pic:pic>
              </a:graphicData>
            </a:graphic>
          </wp:anchor>
        </w:drawing>
      </w:r>
      <w:r>
        <w:rPr>
          <w:sz w:val="24"/>
        </w:rPr>
        <w:t>l.- Real Decreto Legislativo 2/2004, de 5 de marzo, por el que se aprueba el Texto Refundido de la Ley Reguladora de las Haciendas Locales.</w:t>
      </w:r>
    </w:p>
    <w:p w14:paraId="57E1C114" w14:textId="77777777" w:rsidR="00D546A9" w:rsidRDefault="00476673">
      <w:pPr>
        <w:spacing w:after="84" w:line="218" w:lineRule="auto"/>
        <w:ind w:left="6" w:right="16"/>
        <w:jc w:val="both"/>
      </w:pPr>
      <w:r>
        <w:rPr>
          <w:sz w:val="24"/>
        </w:rPr>
        <w:t>II.- Real Decreto 500/1990 de 20 de abril, por el que se desarrolla el Capítulo I del Título sexto de la Ley 39/1988.</w:t>
      </w:r>
    </w:p>
    <w:p w14:paraId="0AB8FCC7" w14:textId="77777777" w:rsidR="00D546A9" w:rsidRDefault="00476673">
      <w:pPr>
        <w:spacing w:after="120" w:line="218" w:lineRule="auto"/>
        <w:ind w:left="6" w:right="16"/>
        <w:jc w:val="both"/>
      </w:pPr>
      <w:r>
        <w:rPr>
          <w:sz w:val="24"/>
        </w:rPr>
        <w:t>III.- Orden HAP/1781/2013 de 20 de septiembre, por la que se aprueba la instrucción del modelo normal de contabilidad local.</w:t>
      </w:r>
    </w:p>
    <w:p w14:paraId="75C60FF8" w14:textId="77777777" w:rsidR="00D546A9" w:rsidRDefault="00476673">
      <w:pPr>
        <w:spacing w:after="458" w:line="218" w:lineRule="auto"/>
        <w:ind w:left="6" w:right="16"/>
        <w:jc w:val="both"/>
      </w:pPr>
      <w:r>
        <w:rPr>
          <w:sz w:val="24"/>
        </w:rPr>
        <w:t>IV.- Orden HAP/419/2014, de 14 de marzo, por la que se modifica la Orden EHA/3565/2008, de 3 de diciembre, por la que se aprueba la estructura de los presupuestos de las entidades locales.</w:t>
      </w:r>
    </w:p>
    <w:p w14:paraId="4A5F8757" w14:textId="77777777" w:rsidR="00D546A9" w:rsidRDefault="00476673">
      <w:pPr>
        <w:spacing w:after="446"/>
        <w:ind w:right="21"/>
        <w:jc w:val="center"/>
      </w:pPr>
      <w:r>
        <w:rPr>
          <w:sz w:val="26"/>
        </w:rPr>
        <w:t>CONTENIDO</w:t>
      </w:r>
    </w:p>
    <w:p w14:paraId="4DD80453" w14:textId="77777777" w:rsidR="00D546A9" w:rsidRDefault="00476673">
      <w:pPr>
        <w:spacing w:after="230" w:line="218" w:lineRule="auto"/>
        <w:ind w:left="6" w:right="16"/>
        <w:jc w:val="both"/>
      </w:pPr>
      <w:r>
        <w:rPr>
          <w:sz w:val="24"/>
        </w:rPr>
        <w:t>De conformidad con los artículos 191 del Texto Refundido de la Ley Reguladora de las Haciendas Locales aprobado por Real Decreto Legislativo 2/2004, de 5 de marzo, y 89 del Real Decreto 500/1990, de 20 de abril, el Presupuesto de cada ejercicio se liquidará en cuanto a la recaudación de derechos y al pago de obligaciones el 31 de diciembre del año natural correspondiente, quedando a cargo de la Tesorería Local los ingresos y pagos pendientes, según sus respectivas contracciones.</w:t>
      </w:r>
    </w:p>
    <w:p w14:paraId="732AB752" w14:textId="77777777" w:rsidR="00D546A9" w:rsidRDefault="00476673">
      <w:pPr>
        <w:spacing w:after="41" w:line="218" w:lineRule="auto"/>
        <w:ind w:left="6" w:right="16"/>
        <w:jc w:val="both"/>
      </w:pPr>
      <w:r>
        <w:rPr>
          <w:sz w:val="24"/>
        </w:rPr>
        <w:t>Las entidades locales deberán confeccionar la liquidación de su presupuesto antes del día primero de marzo del ejercicio siguiente.</w:t>
      </w:r>
    </w:p>
    <w:p w14:paraId="48C7B674" w14:textId="77777777" w:rsidR="00D546A9" w:rsidRDefault="00476673">
      <w:pPr>
        <w:spacing w:after="183" w:line="218" w:lineRule="auto"/>
        <w:ind w:left="6" w:right="16"/>
        <w:jc w:val="both"/>
      </w:pPr>
      <w:r>
        <w:rPr>
          <w:sz w:val="24"/>
        </w:rPr>
        <w:t>En lo que respecta al contenido, el artículo 93.1 del Real Decreto 500/1990, de 20 de abril, la liquidación del presupuesto pondrá de manifiesto:</w:t>
      </w:r>
    </w:p>
    <w:p w14:paraId="30AF6F1C" w14:textId="77777777" w:rsidR="00D546A9" w:rsidRDefault="00476673">
      <w:pPr>
        <w:numPr>
          <w:ilvl w:val="0"/>
          <w:numId w:val="1"/>
        </w:numPr>
        <w:spacing w:after="0" w:line="218" w:lineRule="auto"/>
        <w:ind w:right="16" w:hanging="278"/>
        <w:jc w:val="both"/>
      </w:pPr>
      <w:r>
        <w:rPr>
          <w:sz w:val="24"/>
        </w:rPr>
        <w:lastRenderedPageBreak/>
        <w:t>Respecto del presupuesto de gastos, y para cada partida presupuestaria, los créditos iniciales, sus modificaciones y los créditos definitivos, los gastos autorizados y comprometidos, las obligaciones reconocidas, los pagos ordenados y los pagos realizados.</w:t>
      </w:r>
    </w:p>
    <w:p w14:paraId="55465F62" w14:textId="77777777" w:rsidR="00D546A9" w:rsidRDefault="00476673">
      <w:pPr>
        <w:numPr>
          <w:ilvl w:val="0"/>
          <w:numId w:val="1"/>
        </w:numPr>
        <w:spacing w:after="240" w:line="218" w:lineRule="auto"/>
        <w:ind w:right="16" w:hanging="278"/>
        <w:jc w:val="both"/>
      </w:pPr>
      <w:r>
        <w:rPr>
          <w:sz w:val="24"/>
        </w:rPr>
        <w:t>Respecto del presupuesto de ingresos, y para cada concepto, las previsiones iniciales, sus modificaciones y las previsiones definitivas los derechos reconocidos y anulados, así como los recaudados netos.</w:t>
      </w:r>
    </w:p>
    <w:p w14:paraId="07C6271E" w14:textId="77777777" w:rsidR="00D546A9" w:rsidRDefault="00476673">
      <w:pPr>
        <w:spacing w:after="359" w:line="218" w:lineRule="auto"/>
        <w:ind w:left="6" w:right="16"/>
        <w:jc w:val="both"/>
      </w:pPr>
      <w:r>
        <w:rPr>
          <w:sz w:val="24"/>
        </w:rPr>
        <w:t xml:space="preserve">El apartado segundo establece que: "Como consecuencia de la liquidación del </w:t>
      </w:r>
      <w:r>
        <w:rPr>
          <w:sz w:val="24"/>
        </w:rPr>
        <w:t>presupuesto deberán determinarse:</w:t>
      </w:r>
    </w:p>
    <w:p w14:paraId="57D76EAE" w14:textId="77777777" w:rsidR="00D546A9" w:rsidRDefault="00476673">
      <w:pPr>
        <w:numPr>
          <w:ilvl w:val="0"/>
          <w:numId w:val="2"/>
        </w:numPr>
        <w:spacing w:after="41" w:line="218" w:lineRule="auto"/>
        <w:ind w:right="16" w:hanging="289"/>
        <w:jc w:val="both"/>
      </w:pPr>
      <w:r>
        <w:rPr>
          <w:sz w:val="24"/>
        </w:rPr>
        <w:t xml:space="preserve">Los derechos pendientes de cobro y las obligaciones pendientes de pago a 31 </w:t>
      </w:r>
      <w:r>
        <w:rPr>
          <w:sz w:val="24"/>
        </w:rPr>
        <w:t>de diciembre.</w:t>
      </w:r>
    </w:p>
    <w:p w14:paraId="7EBDFFAB" w14:textId="77777777" w:rsidR="00D546A9" w:rsidRDefault="00476673">
      <w:pPr>
        <w:numPr>
          <w:ilvl w:val="0"/>
          <w:numId w:val="2"/>
        </w:numPr>
        <w:spacing w:after="41" w:line="218" w:lineRule="auto"/>
        <w:ind w:right="16" w:hanging="289"/>
        <w:jc w:val="both"/>
      </w:pPr>
      <w:r>
        <w:rPr>
          <w:sz w:val="24"/>
        </w:rPr>
        <w:t>El resultado presupuestario del ejercicio.</w:t>
      </w:r>
    </w:p>
    <w:p w14:paraId="5A0649FE" w14:textId="77777777" w:rsidR="00D546A9" w:rsidRDefault="00476673">
      <w:pPr>
        <w:numPr>
          <w:ilvl w:val="0"/>
          <w:numId w:val="2"/>
        </w:numPr>
        <w:spacing w:after="13"/>
        <w:ind w:right="16" w:hanging="289"/>
        <w:jc w:val="both"/>
      </w:pPr>
      <w:r>
        <w:rPr>
          <w:rFonts w:ascii="Courier New" w:eastAsia="Courier New" w:hAnsi="Courier New" w:cs="Courier New"/>
          <w:sz w:val="20"/>
        </w:rPr>
        <w:t>Los remanentes de crédito.</w:t>
      </w:r>
    </w:p>
    <w:p w14:paraId="3E516D51" w14:textId="77777777" w:rsidR="00D546A9" w:rsidRDefault="00476673">
      <w:pPr>
        <w:numPr>
          <w:ilvl w:val="0"/>
          <w:numId w:val="2"/>
        </w:numPr>
        <w:spacing w:after="241" w:line="218" w:lineRule="auto"/>
        <w:ind w:right="16" w:hanging="289"/>
        <w:jc w:val="both"/>
      </w:pPr>
      <w:r>
        <w:rPr>
          <w:sz w:val="24"/>
        </w:rPr>
        <w:t>El remanente de tesorería. "</w:t>
      </w:r>
    </w:p>
    <w:p w14:paraId="54DB804F" w14:textId="77777777" w:rsidR="00D546A9" w:rsidRDefault="00476673">
      <w:pPr>
        <w:pStyle w:val="Ttulo2"/>
        <w:ind w:right="21"/>
      </w:pPr>
      <w:r>
        <w:t>CONCLUSIONES</w:t>
      </w:r>
    </w:p>
    <w:p w14:paraId="03D64645" w14:textId="77777777" w:rsidR="00D546A9" w:rsidRDefault="00476673">
      <w:pPr>
        <w:spacing w:after="454" w:line="218" w:lineRule="auto"/>
        <w:ind w:left="6" w:right="16"/>
        <w:jc w:val="both"/>
      </w:pPr>
      <w:r>
        <w:rPr>
          <w:noProof/>
        </w:rPr>
        <w:drawing>
          <wp:anchor distT="0" distB="0" distL="114300" distR="114300" simplePos="0" relativeHeight="251660288" behindDoc="0" locked="0" layoutInCell="1" allowOverlap="0" wp14:anchorId="68809ED5" wp14:editId="295A376F">
            <wp:simplePos x="0" y="0"/>
            <wp:positionH relativeFrom="page">
              <wp:posOffset>6788143</wp:posOffset>
            </wp:positionH>
            <wp:positionV relativeFrom="page">
              <wp:posOffset>8009473</wp:posOffset>
            </wp:positionV>
            <wp:extent cx="307659" cy="1976193"/>
            <wp:effectExtent l="0" t="0" r="0" b="0"/>
            <wp:wrapSquare wrapText="bothSides"/>
            <wp:docPr id="108957" name="Picture 108957"/>
            <wp:cNvGraphicFramePr/>
            <a:graphic xmlns:a="http://schemas.openxmlformats.org/drawingml/2006/main">
              <a:graphicData uri="http://schemas.openxmlformats.org/drawingml/2006/picture">
                <pic:pic xmlns:pic="http://schemas.openxmlformats.org/drawingml/2006/picture">
                  <pic:nvPicPr>
                    <pic:cNvPr id="108957" name="Picture 108957"/>
                    <pic:cNvPicPr/>
                  </pic:nvPicPr>
                  <pic:blipFill>
                    <a:blip r:embed="rId7"/>
                    <a:stretch>
                      <a:fillRect/>
                    </a:stretch>
                  </pic:blipFill>
                  <pic:spPr>
                    <a:xfrm>
                      <a:off x="0" y="0"/>
                      <a:ext cx="307659" cy="1976193"/>
                    </a:xfrm>
                    <a:prstGeom prst="rect">
                      <a:avLst/>
                    </a:prstGeom>
                  </pic:spPr>
                </pic:pic>
              </a:graphicData>
            </a:graphic>
          </wp:anchor>
        </w:drawing>
      </w:r>
      <w:r>
        <w:rPr>
          <w:sz w:val="24"/>
        </w:rPr>
        <w:t>Examinada la liquidación del Presupuesto Municipal de 2023, se ha comprobado que sus cifras arrojan la información exigida por el Real Decreto 500/1990, de 20 de abril, y la 'CAL normal, con el siguiente resultado:</w:t>
      </w:r>
    </w:p>
    <w:p w14:paraId="4E528A4D" w14:textId="77777777" w:rsidR="00D546A9" w:rsidRDefault="00476673">
      <w:pPr>
        <w:spacing w:after="135" w:line="218" w:lineRule="auto"/>
        <w:ind w:left="6" w:right="16"/>
        <w:jc w:val="both"/>
      </w:pPr>
      <w:r>
        <w:rPr>
          <w:sz w:val="24"/>
        </w:rPr>
        <w:t>LIQUIDACIÓN DEL PRESUPUESTO DE GASTOS</w:t>
      </w:r>
    </w:p>
    <w:p w14:paraId="4F907F84" w14:textId="77777777" w:rsidR="00D546A9" w:rsidRDefault="00476673">
      <w:pPr>
        <w:spacing w:after="562" w:line="218" w:lineRule="auto"/>
        <w:ind w:left="6" w:right="16"/>
        <w:jc w:val="both"/>
      </w:pPr>
      <w:r>
        <w:rPr>
          <w:sz w:val="24"/>
        </w:rPr>
        <w:t>Presenta la siguiente información, tanto en el ejercicio corriente como en la agrupación contable de ejercicios cerrados:</w:t>
      </w:r>
    </w:p>
    <w:p w14:paraId="7578D918" w14:textId="77777777" w:rsidR="00D546A9" w:rsidRDefault="00476673">
      <w:pPr>
        <w:spacing w:after="43"/>
        <w:ind w:left="16" w:hanging="10"/>
      </w:pPr>
      <w:r>
        <w:rPr>
          <w:sz w:val="28"/>
        </w:rPr>
        <w:t xml:space="preserve">1 </w:t>
      </w:r>
      <w:r>
        <w:rPr>
          <w:sz w:val="28"/>
          <w:vertAlign w:val="superscript"/>
        </w:rPr>
        <w:t>0</w:t>
      </w:r>
      <w:r>
        <w:rPr>
          <w:sz w:val="28"/>
        </w:rPr>
        <w:t>.- Liquidación del Estado de Gastos:</w:t>
      </w:r>
    </w:p>
    <w:p w14:paraId="382D6E5F" w14:textId="77777777" w:rsidR="00D546A9" w:rsidRDefault="00476673">
      <w:pPr>
        <w:numPr>
          <w:ilvl w:val="0"/>
          <w:numId w:val="3"/>
        </w:numPr>
        <w:spacing w:after="102" w:line="218" w:lineRule="auto"/>
        <w:ind w:right="8" w:hanging="289"/>
      </w:pPr>
      <w:r>
        <w:rPr>
          <w:sz w:val="24"/>
        </w:rPr>
        <w:t>Créditos totales definitivos: 12.962.210,01 euros, distinguiendo entre:</w:t>
      </w:r>
    </w:p>
    <w:p w14:paraId="41F007B5" w14:textId="77777777" w:rsidR="00D546A9" w:rsidRDefault="00476673">
      <w:pPr>
        <w:numPr>
          <w:ilvl w:val="2"/>
          <w:numId w:val="5"/>
        </w:numPr>
        <w:spacing w:after="92" w:line="218" w:lineRule="auto"/>
        <w:ind w:right="16" w:hanging="289"/>
        <w:jc w:val="both"/>
      </w:pPr>
      <w:r>
        <w:rPr>
          <w:sz w:val="24"/>
        </w:rPr>
        <w:t>Créditos iniciales: 6.667.631 ,89 euros.</w:t>
      </w:r>
    </w:p>
    <w:p w14:paraId="30647263" w14:textId="77777777" w:rsidR="00D546A9" w:rsidRDefault="00476673">
      <w:pPr>
        <w:numPr>
          <w:ilvl w:val="2"/>
          <w:numId w:val="5"/>
        </w:numPr>
        <w:spacing w:after="106" w:line="218" w:lineRule="auto"/>
        <w:ind w:right="16" w:hanging="289"/>
        <w:jc w:val="both"/>
      </w:pPr>
      <w:r>
        <w:rPr>
          <w:sz w:val="24"/>
        </w:rPr>
        <w:t>Modificaciones: 6.294.578,12 euros.</w:t>
      </w:r>
    </w:p>
    <w:p w14:paraId="18850C52" w14:textId="77777777" w:rsidR="00D546A9" w:rsidRDefault="00476673">
      <w:pPr>
        <w:spacing w:after="479" w:line="218" w:lineRule="auto"/>
        <w:ind w:left="299" w:right="16"/>
        <w:jc w:val="both"/>
      </w:pPr>
      <w:r>
        <w:rPr>
          <w:sz w:val="24"/>
        </w:rPr>
        <w:t>b) Obligaciones reconocidas netas: 6.351.426,65 euros.</w:t>
      </w:r>
    </w:p>
    <w:p w14:paraId="43365CC9" w14:textId="77777777" w:rsidR="00D546A9" w:rsidRDefault="00476673">
      <w:pPr>
        <w:spacing w:after="147" w:line="216" w:lineRule="auto"/>
        <w:ind w:left="-5"/>
      </w:pPr>
      <w:r>
        <w:rPr>
          <w:sz w:val="26"/>
        </w:rPr>
        <w:t>2</w:t>
      </w:r>
      <w:r>
        <w:rPr>
          <w:sz w:val="26"/>
          <w:vertAlign w:val="superscript"/>
        </w:rPr>
        <w:t>0</w:t>
      </w:r>
      <w:r>
        <w:rPr>
          <w:sz w:val="26"/>
        </w:rPr>
        <w:t>.- Desarrollo de los pagos presupuestarios, poniendo de manifiesto:</w:t>
      </w:r>
    </w:p>
    <w:p w14:paraId="1792714D" w14:textId="77777777" w:rsidR="00D546A9" w:rsidRDefault="00476673">
      <w:pPr>
        <w:numPr>
          <w:ilvl w:val="0"/>
          <w:numId w:val="6"/>
        </w:numPr>
        <w:spacing w:after="11"/>
        <w:ind w:hanging="299"/>
      </w:pPr>
      <w:r>
        <w:rPr>
          <w:sz w:val="28"/>
        </w:rPr>
        <w:t>Las Obligaciones Reconocidas en el Ejercicio.</w:t>
      </w:r>
    </w:p>
    <w:p w14:paraId="68114820" w14:textId="77777777" w:rsidR="00D546A9" w:rsidRDefault="00476673">
      <w:pPr>
        <w:spacing w:after="41" w:line="218" w:lineRule="auto"/>
        <w:ind w:left="577" w:right="16"/>
        <w:jc w:val="both"/>
      </w:pPr>
      <w:r>
        <w:rPr>
          <w:sz w:val="24"/>
        </w:rPr>
        <w:t>Las obligaciones reconocidas netas durante el ejercicio suponen un importe de 7.701.171,32 euros, lo que representa un incremento del 21,25% sobre las obligaciones liquidadas en el año anterior.</w:t>
      </w:r>
    </w:p>
    <w:tbl>
      <w:tblPr>
        <w:tblStyle w:val="TableGrid"/>
        <w:tblW w:w="8510" w:type="dxa"/>
        <w:tblInd w:w="8" w:type="dxa"/>
        <w:tblCellMar>
          <w:top w:w="45" w:type="dxa"/>
          <w:left w:w="115" w:type="dxa"/>
          <w:bottom w:w="0" w:type="dxa"/>
          <w:right w:w="115" w:type="dxa"/>
        </w:tblCellMar>
        <w:tblLook w:val="04A0" w:firstRow="1" w:lastRow="0" w:firstColumn="1" w:lastColumn="0" w:noHBand="0" w:noVBand="1"/>
      </w:tblPr>
      <w:tblGrid>
        <w:gridCol w:w="1296"/>
        <w:gridCol w:w="2104"/>
        <w:gridCol w:w="1983"/>
        <w:gridCol w:w="1948"/>
        <w:gridCol w:w="1179"/>
      </w:tblGrid>
      <w:tr w:rsidR="00D546A9" w14:paraId="3FA5158E" w14:textId="77777777">
        <w:trPr>
          <w:trHeight w:val="271"/>
        </w:trPr>
        <w:tc>
          <w:tcPr>
            <w:tcW w:w="8510" w:type="dxa"/>
            <w:gridSpan w:val="5"/>
            <w:tcBorders>
              <w:top w:val="single" w:sz="2" w:space="0" w:color="000000"/>
              <w:left w:val="single" w:sz="2" w:space="0" w:color="000000"/>
              <w:bottom w:val="single" w:sz="2" w:space="0" w:color="000000"/>
              <w:right w:val="single" w:sz="2" w:space="0" w:color="000000"/>
            </w:tcBorders>
          </w:tcPr>
          <w:p w14:paraId="7A08D374" w14:textId="77777777" w:rsidR="00D546A9" w:rsidRDefault="00476673">
            <w:pPr>
              <w:spacing w:after="0"/>
              <w:jc w:val="center"/>
            </w:pPr>
            <w:r>
              <w:rPr>
                <w:sz w:val="24"/>
              </w:rPr>
              <w:t>Com arativa ORN</w:t>
            </w:r>
          </w:p>
        </w:tc>
      </w:tr>
      <w:tr w:rsidR="00D546A9" w14:paraId="644350D4" w14:textId="77777777">
        <w:trPr>
          <w:trHeight w:val="255"/>
        </w:trPr>
        <w:tc>
          <w:tcPr>
            <w:tcW w:w="1296" w:type="dxa"/>
            <w:tcBorders>
              <w:top w:val="single" w:sz="2" w:space="0" w:color="000000"/>
              <w:left w:val="single" w:sz="2" w:space="0" w:color="000000"/>
              <w:bottom w:val="single" w:sz="2" w:space="0" w:color="000000"/>
              <w:right w:val="single" w:sz="2" w:space="0" w:color="000000"/>
            </w:tcBorders>
          </w:tcPr>
          <w:p w14:paraId="3B38D1B6" w14:textId="77777777" w:rsidR="00D546A9" w:rsidRDefault="00476673">
            <w:pPr>
              <w:spacing w:after="0"/>
              <w:ind w:left="8"/>
              <w:jc w:val="center"/>
            </w:pPr>
            <w:r>
              <w:rPr>
                <w:sz w:val="24"/>
              </w:rPr>
              <w:lastRenderedPageBreak/>
              <w:t>Ca ítulos</w:t>
            </w:r>
          </w:p>
        </w:tc>
        <w:tc>
          <w:tcPr>
            <w:tcW w:w="2104" w:type="dxa"/>
            <w:tcBorders>
              <w:top w:val="single" w:sz="2" w:space="0" w:color="000000"/>
              <w:left w:val="single" w:sz="2" w:space="0" w:color="000000"/>
              <w:bottom w:val="single" w:sz="2" w:space="0" w:color="000000"/>
              <w:right w:val="single" w:sz="2" w:space="0" w:color="000000"/>
            </w:tcBorders>
          </w:tcPr>
          <w:p w14:paraId="0DD206E4" w14:textId="77777777" w:rsidR="00D546A9" w:rsidRDefault="00476673">
            <w:pPr>
              <w:spacing w:after="0"/>
              <w:ind w:right="1"/>
              <w:jc w:val="center"/>
            </w:pPr>
            <w:r>
              <w:t>2023</w:t>
            </w:r>
          </w:p>
        </w:tc>
        <w:tc>
          <w:tcPr>
            <w:tcW w:w="1983" w:type="dxa"/>
            <w:tcBorders>
              <w:top w:val="single" w:sz="2" w:space="0" w:color="000000"/>
              <w:left w:val="single" w:sz="2" w:space="0" w:color="000000"/>
              <w:bottom w:val="single" w:sz="2" w:space="0" w:color="000000"/>
              <w:right w:val="single" w:sz="2" w:space="0" w:color="000000"/>
            </w:tcBorders>
          </w:tcPr>
          <w:p w14:paraId="4D5F0F27" w14:textId="77777777" w:rsidR="00D546A9" w:rsidRDefault="00476673">
            <w:pPr>
              <w:spacing w:after="0"/>
              <w:ind w:right="6"/>
              <w:jc w:val="center"/>
            </w:pPr>
            <w:r>
              <w:t>2022</w:t>
            </w:r>
          </w:p>
        </w:tc>
        <w:tc>
          <w:tcPr>
            <w:tcW w:w="1948" w:type="dxa"/>
            <w:tcBorders>
              <w:top w:val="single" w:sz="2" w:space="0" w:color="000000"/>
              <w:left w:val="single" w:sz="2" w:space="0" w:color="000000"/>
              <w:bottom w:val="single" w:sz="2" w:space="0" w:color="000000"/>
              <w:right w:val="single" w:sz="2" w:space="0" w:color="000000"/>
            </w:tcBorders>
          </w:tcPr>
          <w:p w14:paraId="52D51918" w14:textId="77777777" w:rsidR="00D546A9" w:rsidRDefault="00476673">
            <w:pPr>
              <w:spacing w:after="0"/>
              <w:jc w:val="center"/>
            </w:pPr>
            <w:r>
              <w:t>Diferencia</w:t>
            </w:r>
          </w:p>
        </w:tc>
        <w:tc>
          <w:tcPr>
            <w:tcW w:w="1178" w:type="dxa"/>
            <w:tcBorders>
              <w:top w:val="single" w:sz="2" w:space="0" w:color="000000"/>
              <w:left w:val="single" w:sz="2" w:space="0" w:color="000000"/>
              <w:bottom w:val="single" w:sz="2" w:space="0" w:color="000000"/>
              <w:right w:val="single" w:sz="2" w:space="0" w:color="000000"/>
            </w:tcBorders>
          </w:tcPr>
          <w:p w14:paraId="543083F6" w14:textId="77777777" w:rsidR="00D546A9" w:rsidRDefault="00D546A9"/>
        </w:tc>
      </w:tr>
      <w:tr w:rsidR="00D546A9" w14:paraId="575000D4" w14:textId="77777777">
        <w:trPr>
          <w:trHeight w:val="254"/>
        </w:trPr>
        <w:tc>
          <w:tcPr>
            <w:tcW w:w="1296" w:type="dxa"/>
            <w:tcBorders>
              <w:top w:val="single" w:sz="2" w:space="0" w:color="000000"/>
              <w:left w:val="single" w:sz="2" w:space="0" w:color="000000"/>
              <w:bottom w:val="single" w:sz="2" w:space="0" w:color="000000"/>
              <w:right w:val="single" w:sz="2" w:space="0" w:color="000000"/>
            </w:tcBorders>
          </w:tcPr>
          <w:p w14:paraId="0580B467" w14:textId="77777777" w:rsidR="00D546A9" w:rsidRDefault="00476673">
            <w:pPr>
              <w:spacing w:after="0"/>
              <w:ind w:left="18"/>
              <w:jc w:val="center"/>
            </w:pPr>
            <w:r>
              <w:rPr>
                <w:sz w:val="36"/>
              </w:rPr>
              <w:t>1</w:t>
            </w:r>
          </w:p>
        </w:tc>
        <w:tc>
          <w:tcPr>
            <w:tcW w:w="2104" w:type="dxa"/>
            <w:tcBorders>
              <w:top w:val="single" w:sz="2" w:space="0" w:color="000000"/>
              <w:left w:val="single" w:sz="2" w:space="0" w:color="000000"/>
              <w:bottom w:val="single" w:sz="2" w:space="0" w:color="000000"/>
              <w:right w:val="single" w:sz="2" w:space="0" w:color="000000"/>
            </w:tcBorders>
          </w:tcPr>
          <w:p w14:paraId="35958FA9" w14:textId="77777777" w:rsidR="00D546A9" w:rsidRDefault="00476673">
            <w:pPr>
              <w:spacing w:after="0"/>
              <w:ind w:right="1"/>
              <w:jc w:val="center"/>
            </w:pPr>
            <w:r>
              <w:rPr>
                <w:sz w:val="20"/>
              </w:rPr>
              <w:t>3.358.310,92</w:t>
            </w:r>
          </w:p>
        </w:tc>
        <w:tc>
          <w:tcPr>
            <w:tcW w:w="1983" w:type="dxa"/>
            <w:tcBorders>
              <w:top w:val="single" w:sz="2" w:space="0" w:color="000000"/>
              <w:left w:val="single" w:sz="2" w:space="0" w:color="000000"/>
              <w:bottom w:val="single" w:sz="2" w:space="0" w:color="000000"/>
              <w:right w:val="single" w:sz="2" w:space="0" w:color="000000"/>
            </w:tcBorders>
          </w:tcPr>
          <w:p w14:paraId="45B521BB" w14:textId="77777777" w:rsidR="00D546A9" w:rsidRDefault="00476673">
            <w:pPr>
              <w:spacing w:after="0"/>
              <w:ind w:left="4"/>
              <w:jc w:val="center"/>
            </w:pPr>
            <w:r>
              <w:rPr>
                <w:sz w:val="20"/>
              </w:rPr>
              <w:t>2.971.976,73</w:t>
            </w:r>
          </w:p>
        </w:tc>
        <w:tc>
          <w:tcPr>
            <w:tcW w:w="1948" w:type="dxa"/>
            <w:tcBorders>
              <w:top w:val="single" w:sz="2" w:space="0" w:color="000000"/>
              <w:left w:val="single" w:sz="2" w:space="0" w:color="000000"/>
              <w:bottom w:val="single" w:sz="2" w:space="0" w:color="000000"/>
              <w:right w:val="single" w:sz="2" w:space="0" w:color="000000"/>
            </w:tcBorders>
          </w:tcPr>
          <w:p w14:paraId="50DBECE2" w14:textId="77777777" w:rsidR="00D546A9" w:rsidRDefault="00476673">
            <w:pPr>
              <w:spacing w:after="0"/>
              <w:jc w:val="center"/>
            </w:pPr>
            <w:r>
              <w:rPr>
                <w:sz w:val="20"/>
              </w:rPr>
              <w:t>386.334,19</w:t>
            </w:r>
          </w:p>
        </w:tc>
        <w:tc>
          <w:tcPr>
            <w:tcW w:w="1178" w:type="dxa"/>
            <w:tcBorders>
              <w:top w:val="single" w:sz="2" w:space="0" w:color="000000"/>
              <w:left w:val="single" w:sz="2" w:space="0" w:color="000000"/>
              <w:bottom w:val="single" w:sz="2" w:space="0" w:color="000000"/>
              <w:right w:val="single" w:sz="2" w:space="0" w:color="000000"/>
            </w:tcBorders>
          </w:tcPr>
          <w:p w14:paraId="201B6DCC" w14:textId="77777777" w:rsidR="00D546A9" w:rsidRDefault="00476673">
            <w:pPr>
              <w:spacing w:after="0"/>
              <w:ind w:left="8"/>
              <w:jc w:val="center"/>
            </w:pPr>
            <w:r>
              <w:rPr>
                <w:sz w:val="20"/>
              </w:rPr>
              <w:t>13,00%</w:t>
            </w:r>
          </w:p>
        </w:tc>
      </w:tr>
      <w:tr w:rsidR="00D546A9" w14:paraId="7B72AB7A" w14:textId="77777777">
        <w:trPr>
          <w:trHeight w:val="260"/>
        </w:trPr>
        <w:tc>
          <w:tcPr>
            <w:tcW w:w="1296" w:type="dxa"/>
            <w:tcBorders>
              <w:top w:val="single" w:sz="2" w:space="0" w:color="000000"/>
              <w:left w:val="single" w:sz="2" w:space="0" w:color="000000"/>
              <w:bottom w:val="single" w:sz="2" w:space="0" w:color="000000"/>
              <w:right w:val="single" w:sz="2" w:space="0" w:color="000000"/>
            </w:tcBorders>
          </w:tcPr>
          <w:p w14:paraId="333C9710" w14:textId="77777777" w:rsidR="00D546A9" w:rsidRDefault="00476673">
            <w:pPr>
              <w:spacing w:after="0"/>
              <w:ind w:left="18"/>
              <w:jc w:val="center"/>
            </w:pPr>
            <w:r>
              <w:t>2</w:t>
            </w:r>
          </w:p>
        </w:tc>
        <w:tc>
          <w:tcPr>
            <w:tcW w:w="2104" w:type="dxa"/>
            <w:tcBorders>
              <w:top w:val="single" w:sz="2" w:space="0" w:color="000000"/>
              <w:left w:val="single" w:sz="2" w:space="0" w:color="000000"/>
              <w:bottom w:val="single" w:sz="2" w:space="0" w:color="000000"/>
              <w:right w:val="single" w:sz="2" w:space="0" w:color="000000"/>
            </w:tcBorders>
          </w:tcPr>
          <w:p w14:paraId="367C16AE" w14:textId="77777777" w:rsidR="00D546A9" w:rsidRDefault="00476673">
            <w:pPr>
              <w:spacing w:after="0"/>
              <w:ind w:right="1"/>
              <w:jc w:val="center"/>
            </w:pPr>
            <w:r>
              <w:rPr>
                <w:sz w:val="20"/>
              </w:rPr>
              <w:t>2.682.181,86</w:t>
            </w:r>
          </w:p>
        </w:tc>
        <w:tc>
          <w:tcPr>
            <w:tcW w:w="1983" w:type="dxa"/>
            <w:tcBorders>
              <w:top w:val="single" w:sz="2" w:space="0" w:color="000000"/>
              <w:left w:val="single" w:sz="2" w:space="0" w:color="000000"/>
              <w:bottom w:val="single" w:sz="2" w:space="0" w:color="000000"/>
              <w:right w:val="single" w:sz="2" w:space="0" w:color="000000"/>
            </w:tcBorders>
          </w:tcPr>
          <w:p w14:paraId="517EF131" w14:textId="77777777" w:rsidR="00D546A9" w:rsidRDefault="00476673">
            <w:pPr>
              <w:spacing w:after="0"/>
              <w:ind w:right="6"/>
              <w:jc w:val="center"/>
            </w:pPr>
            <w:r>
              <w:rPr>
                <w:sz w:val="20"/>
              </w:rPr>
              <w:t>2.709.260,37</w:t>
            </w:r>
          </w:p>
        </w:tc>
        <w:tc>
          <w:tcPr>
            <w:tcW w:w="1948" w:type="dxa"/>
            <w:tcBorders>
              <w:top w:val="single" w:sz="2" w:space="0" w:color="000000"/>
              <w:left w:val="single" w:sz="2" w:space="0" w:color="000000"/>
              <w:bottom w:val="single" w:sz="2" w:space="0" w:color="000000"/>
              <w:right w:val="single" w:sz="2" w:space="0" w:color="000000"/>
            </w:tcBorders>
          </w:tcPr>
          <w:p w14:paraId="0DF7D8CB" w14:textId="77777777" w:rsidR="00D546A9" w:rsidRDefault="00476673">
            <w:pPr>
              <w:spacing w:after="0"/>
              <w:ind w:right="10"/>
              <w:jc w:val="center"/>
            </w:pPr>
            <w:r>
              <w:rPr>
                <w:sz w:val="20"/>
              </w:rPr>
              <w:t>-27.078,51</w:t>
            </w:r>
          </w:p>
        </w:tc>
        <w:tc>
          <w:tcPr>
            <w:tcW w:w="1178" w:type="dxa"/>
            <w:tcBorders>
              <w:top w:val="single" w:sz="2" w:space="0" w:color="000000"/>
              <w:left w:val="single" w:sz="2" w:space="0" w:color="000000"/>
              <w:bottom w:val="single" w:sz="2" w:space="0" w:color="000000"/>
              <w:right w:val="single" w:sz="2" w:space="0" w:color="000000"/>
            </w:tcBorders>
          </w:tcPr>
          <w:p w14:paraId="78449E1D" w14:textId="77777777" w:rsidR="00D546A9" w:rsidRDefault="00476673">
            <w:pPr>
              <w:spacing w:after="0"/>
              <w:ind w:right="3"/>
              <w:jc w:val="center"/>
            </w:pPr>
            <w:r>
              <w:rPr>
                <w:sz w:val="20"/>
              </w:rPr>
              <w:t>-1,00%</w:t>
            </w:r>
          </w:p>
        </w:tc>
      </w:tr>
      <w:tr w:rsidR="00D546A9" w14:paraId="34171565" w14:textId="77777777">
        <w:trPr>
          <w:trHeight w:val="246"/>
        </w:trPr>
        <w:tc>
          <w:tcPr>
            <w:tcW w:w="1296" w:type="dxa"/>
            <w:tcBorders>
              <w:top w:val="single" w:sz="2" w:space="0" w:color="000000"/>
              <w:left w:val="single" w:sz="2" w:space="0" w:color="000000"/>
              <w:bottom w:val="single" w:sz="2" w:space="0" w:color="000000"/>
              <w:right w:val="single" w:sz="2" w:space="0" w:color="000000"/>
            </w:tcBorders>
          </w:tcPr>
          <w:p w14:paraId="79296BB7" w14:textId="77777777" w:rsidR="00D546A9" w:rsidRDefault="00476673">
            <w:pPr>
              <w:spacing w:after="0"/>
              <w:ind w:right="3"/>
              <w:jc w:val="center"/>
            </w:pPr>
            <w:r>
              <w:rPr>
                <w:sz w:val="24"/>
              </w:rPr>
              <w:t>3</w:t>
            </w:r>
          </w:p>
        </w:tc>
        <w:tc>
          <w:tcPr>
            <w:tcW w:w="2104" w:type="dxa"/>
            <w:tcBorders>
              <w:top w:val="single" w:sz="2" w:space="0" w:color="000000"/>
              <w:left w:val="single" w:sz="2" w:space="0" w:color="000000"/>
              <w:bottom w:val="single" w:sz="2" w:space="0" w:color="000000"/>
              <w:right w:val="single" w:sz="2" w:space="0" w:color="000000"/>
            </w:tcBorders>
          </w:tcPr>
          <w:p w14:paraId="45164A2F" w14:textId="77777777" w:rsidR="00D546A9" w:rsidRDefault="00476673">
            <w:pPr>
              <w:spacing w:after="0"/>
              <w:ind w:right="1"/>
              <w:jc w:val="center"/>
            </w:pPr>
            <w:r>
              <w:rPr>
                <w:sz w:val="20"/>
              </w:rPr>
              <w:t>4.052,54</w:t>
            </w:r>
          </w:p>
        </w:tc>
        <w:tc>
          <w:tcPr>
            <w:tcW w:w="1983" w:type="dxa"/>
            <w:tcBorders>
              <w:top w:val="single" w:sz="2" w:space="0" w:color="000000"/>
              <w:left w:val="single" w:sz="2" w:space="0" w:color="000000"/>
              <w:bottom w:val="single" w:sz="2" w:space="0" w:color="000000"/>
              <w:right w:val="single" w:sz="2" w:space="0" w:color="000000"/>
            </w:tcBorders>
          </w:tcPr>
          <w:p w14:paraId="0328CCE9" w14:textId="77777777" w:rsidR="00D546A9" w:rsidRDefault="00476673">
            <w:pPr>
              <w:spacing w:after="0"/>
              <w:ind w:right="6"/>
              <w:jc w:val="center"/>
            </w:pPr>
            <w:r>
              <w:rPr>
                <w:sz w:val="20"/>
              </w:rPr>
              <w:t>24.355,36</w:t>
            </w:r>
          </w:p>
        </w:tc>
        <w:tc>
          <w:tcPr>
            <w:tcW w:w="1948" w:type="dxa"/>
            <w:tcBorders>
              <w:top w:val="single" w:sz="2" w:space="0" w:color="000000"/>
              <w:left w:val="single" w:sz="2" w:space="0" w:color="000000"/>
              <w:bottom w:val="single" w:sz="2" w:space="0" w:color="000000"/>
              <w:right w:val="single" w:sz="2" w:space="0" w:color="000000"/>
            </w:tcBorders>
          </w:tcPr>
          <w:p w14:paraId="4F49C655" w14:textId="77777777" w:rsidR="00D546A9" w:rsidRDefault="00476673">
            <w:pPr>
              <w:spacing w:after="0"/>
              <w:ind w:right="10"/>
              <w:jc w:val="center"/>
            </w:pPr>
            <w:r>
              <w:rPr>
                <w:sz w:val="20"/>
              </w:rPr>
              <w:t>-20.302,82</w:t>
            </w:r>
          </w:p>
        </w:tc>
        <w:tc>
          <w:tcPr>
            <w:tcW w:w="1178" w:type="dxa"/>
            <w:tcBorders>
              <w:top w:val="single" w:sz="2" w:space="0" w:color="000000"/>
              <w:left w:val="single" w:sz="2" w:space="0" w:color="000000"/>
              <w:bottom w:val="single" w:sz="2" w:space="0" w:color="000000"/>
              <w:right w:val="single" w:sz="2" w:space="0" w:color="000000"/>
            </w:tcBorders>
          </w:tcPr>
          <w:p w14:paraId="5C4A93DB" w14:textId="77777777" w:rsidR="00D546A9" w:rsidRDefault="00476673">
            <w:pPr>
              <w:spacing w:after="0"/>
              <w:ind w:right="3"/>
              <w:jc w:val="center"/>
            </w:pPr>
            <w:r>
              <w:rPr>
                <w:sz w:val="20"/>
              </w:rPr>
              <w:t>-83,36%</w:t>
            </w:r>
          </w:p>
        </w:tc>
      </w:tr>
      <w:tr w:rsidR="00D546A9" w14:paraId="168F0A97" w14:textId="77777777">
        <w:trPr>
          <w:trHeight w:val="246"/>
        </w:trPr>
        <w:tc>
          <w:tcPr>
            <w:tcW w:w="1296" w:type="dxa"/>
            <w:tcBorders>
              <w:top w:val="single" w:sz="2" w:space="0" w:color="000000"/>
              <w:left w:val="single" w:sz="2" w:space="0" w:color="000000"/>
              <w:bottom w:val="single" w:sz="2" w:space="0" w:color="000000"/>
              <w:right w:val="single" w:sz="2" w:space="0" w:color="000000"/>
            </w:tcBorders>
          </w:tcPr>
          <w:p w14:paraId="749C9F8D" w14:textId="77777777" w:rsidR="00D546A9" w:rsidRDefault="00476673">
            <w:pPr>
              <w:spacing w:after="0"/>
              <w:ind w:left="8"/>
              <w:jc w:val="center"/>
            </w:pPr>
            <w:r>
              <w:t>4</w:t>
            </w:r>
          </w:p>
        </w:tc>
        <w:tc>
          <w:tcPr>
            <w:tcW w:w="2104" w:type="dxa"/>
            <w:tcBorders>
              <w:top w:val="single" w:sz="2" w:space="0" w:color="000000"/>
              <w:left w:val="single" w:sz="2" w:space="0" w:color="000000"/>
              <w:bottom w:val="single" w:sz="2" w:space="0" w:color="000000"/>
              <w:right w:val="single" w:sz="2" w:space="0" w:color="000000"/>
            </w:tcBorders>
          </w:tcPr>
          <w:p w14:paraId="37A1D896" w14:textId="77777777" w:rsidR="00D546A9" w:rsidRDefault="00476673">
            <w:pPr>
              <w:spacing w:after="0"/>
              <w:ind w:right="1"/>
              <w:jc w:val="center"/>
            </w:pPr>
            <w:r>
              <w:rPr>
                <w:sz w:val="20"/>
              </w:rPr>
              <w:t>226.597 ,27</w:t>
            </w:r>
          </w:p>
        </w:tc>
        <w:tc>
          <w:tcPr>
            <w:tcW w:w="1983" w:type="dxa"/>
            <w:tcBorders>
              <w:top w:val="single" w:sz="2" w:space="0" w:color="000000"/>
              <w:left w:val="single" w:sz="2" w:space="0" w:color="000000"/>
              <w:bottom w:val="single" w:sz="2" w:space="0" w:color="000000"/>
              <w:right w:val="single" w:sz="2" w:space="0" w:color="000000"/>
            </w:tcBorders>
          </w:tcPr>
          <w:p w14:paraId="56FECFC7" w14:textId="77777777" w:rsidR="00D546A9" w:rsidRDefault="00476673">
            <w:pPr>
              <w:spacing w:after="0"/>
              <w:ind w:left="4"/>
              <w:jc w:val="center"/>
            </w:pPr>
            <w:r>
              <w:rPr>
                <w:sz w:val="20"/>
              </w:rPr>
              <w:t>193.032,37</w:t>
            </w:r>
          </w:p>
        </w:tc>
        <w:tc>
          <w:tcPr>
            <w:tcW w:w="1948" w:type="dxa"/>
            <w:tcBorders>
              <w:top w:val="single" w:sz="2" w:space="0" w:color="000000"/>
              <w:left w:val="single" w:sz="2" w:space="0" w:color="000000"/>
              <w:bottom w:val="single" w:sz="2" w:space="0" w:color="000000"/>
              <w:right w:val="single" w:sz="2" w:space="0" w:color="000000"/>
            </w:tcBorders>
          </w:tcPr>
          <w:p w14:paraId="0875E49B" w14:textId="77777777" w:rsidR="00D546A9" w:rsidRDefault="00476673">
            <w:pPr>
              <w:spacing w:after="0"/>
              <w:jc w:val="center"/>
            </w:pPr>
            <w:r>
              <w:rPr>
                <w:sz w:val="20"/>
              </w:rPr>
              <w:t>33.564,90</w:t>
            </w:r>
          </w:p>
        </w:tc>
        <w:tc>
          <w:tcPr>
            <w:tcW w:w="1178" w:type="dxa"/>
            <w:tcBorders>
              <w:top w:val="single" w:sz="2" w:space="0" w:color="000000"/>
              <w:left w:val="single" w:sz="2" w:space="0" w:color="000000"/>
              <w:bottom w:val="single" w:sz="2" w:space="0" w:color="000000"/>
              <w:right w:val="single" w:sz="2" w:space="0" w:color="000000"/>
            </w:tcBorders>
          </w:tcPr>
          <w:p w14:paraId="2DCFC396" w14:textId="77777777" w:rsidR="00D546A9" w:rsidRDefault="00476673">
            <w:pPr>
              <w:spacing w:after="0"/>
              <w:ind w:left="8"/>
              <w:jc w:val="center"/>
            </w:pPr>
            <w:r>
              <w:rPr>
                <w:sz w:val="20"/>
              </w:rPr>
              <w:t>17,39%</w:t>
            </w:r>
          </w:p>
        </w:tc>
      </w:tr>
      <w:tr w:rsidR="00D546A9" w14:paraId="4606B9F0" w14:textId="77777777">
        <w:trPr>
          <w:trHeight w:val="254"/>
        </w:trPr>
        <w:tc>
          <w:tcPr>
            <w:tcW w:w="1296" w:type="dxa"/>
            <w:tcBorders>
              <w:top w:val="single" w:sz="2" w:space="0" w:color="000000"/>
              <w:left w:val="single" w:sz="2" w:space="0" w:color="000000"/>
              <w:bottom w:val="single" w:sz="2" w:space="0" w:color="000000"/>
              <w:right w:val="single" w:sz="2" w:space="0" w:color="000000"/>
            </w:tcBorders>
          </w:tcPr>
          <w:p w14:paraId="08960612" w14:textId="77777777" w:rsidR="00D546A9" w:rsidRDefault="00476673">
            <w:pPr>
              <w:spacing w:after="0"/>
              <w:ind w:left="18"/>
              <w:jc w:val="center"/>
            </w:pPr>
            <w:r>
              <w:rPr>
                <w:sz w:val="24"/>
              </w:rPr>
              <w:t>5</w:t>
            </w:r>
          </w:p>
        </w:tc>
        <w:tc>
          <w:tcPr>
            <w:tcW w:w="2104" w:type="dxa"/>
            <w:tcBorders>
              <w:top w:val="single" w:sz="2" w:space="0" w:color="000000"/>
              <w:left w:val="single" w:sz="2" w:space="0" w:color="000000"/>
              <w:bottom w:val="single" w:sz="2" w:space="0" w:color="000000"/>
              <w:right w:val="single" w:sz="2" w:space="0" w:color="000000"/>
            </w:tcBorders>
          </w:tcPr>
          <w:p w14:paraId="7E739164" w14:textId="77777777" w:rsidR="00D546A9" w:rsidRDefault="00476673">
            <w:pPr>
              <w:spacing w:after="0"/>
              <w:ind w:right="1"/>
              <w:jc w:val="center"/>
            </w:pPr>
            <w:r>
              <w:rPr>
                <w:sz w:val="20"/>
              </w:rPr>
              <w:t>0,00</w:t>
            </w:r>
          </w:p>
        </w:tc>
        <w:tc>
          <w:tcPr>
            <w:tcW w:w="1983" w:type="dxa"/>
            <w:tcBorders>
              <w:top w:val="single" w:sz="2" w:space="0" w:color="000000"/>
              <w:left w:val="single" w:sz="2" w:space="0" w:color="000000"/>
              <w:bottom w:val="single" w:sz="2" w:space="0" w:color="000000"/>
              <w:right w:val="single" w:sz="2" w:space="0" w:color="000000"/>
            </w:tcBorders>
          </w:tcPr>
          <w:p w14:paraId="329D93A7" w14:textId="77777777" w:rsidR="00D546A9" w:rsidRDefault="00476673">
            <w:pPr>
              <w:spacing w:after="0"/>
              <w:ind w:right="6"/>
              <w:jc w:val="center"/>
            </w:pPr>
            <w:r>
              <w:rPr>
                <w:sz w:val="20"/>
              </w:rPr>
              <w:t>0,00</w:t>
            </w:r>
          </w:p>
        </w:tc>
        <w:tc>
          <w:tcPr>
            <w:tcW w:w="1948" w:type="dxa"/>
            <w:tcBorders>
              <w:top w:val="single" w:sz="2" w:space="0" w:color="000000"/>
              <w:left w:val="single" w:sz="2" w:space="0" w:color="000000"/>
              <w:bottom w:val="single" w:sz="2" w:space="0" w:color="000000"/>
              <w:right w:val="single" w:sz="2" w:space="0" w:color="000000"/>
            </w:tcBorders>
          </w:tcPr>
          <w:p w14:paraId="62363DEA" w14:textId="77777777" w:rsidR="00D546A9" w:rsidRDefault="00476673">
            <w:pPr>
              <w:spacing w:after="0"/>
              <w:jc w:val="center"/>
            </w:pPr>
            <w:r>
              <w:rPr>
                <w:sz w:val="20"/>
              </w:rPr>
              <w:t>0,00</w:t>
            </w:r>
          </w:p>
        </w:tc>
        <w:tc>
          <w:tcPr>
            <w:tcW w:w="1178" w:type="dxa"/>
            <w:tcBorders>
              <w:top w:val="single" w:sz="2" w:space="0" w:color="000000"/>
              <w:left w:val="single" w:sz="2" w:space="0" w:color="000000"/>
              <w:bottom w:val="single" w:sz="2" w:space="0" w:color="000000"/>
              <w:right w:val="single" w:sz="2" w:space="0" w:color="000000"/>
            </w:tcBorders>
          </w:tcPr>
          <w:p w14:paraId="55F22873" w14:textId="77777777" w:rsidR="00D546A9" w:rsidRDefault="00D546A9"/>
        </w:tc>
      </w:tr>
      <w:tr w:rsidR="00D546A9" w14:paraId="6A42870F" w14:textId="77777777">
        <w:trPr>
          <w:trHeight w:val="254"/>
        </w:trPr>
        <w:tc>
          <w:tcPr>
            <w:tcW w:w="1296" w:type="dxa"/>
            <w:tcBorders>
              <w:top w:val="single" w:sz="2" w:space="0" w:color="000000"/>
              <w:left w:val="single" w:sz="2" w:space="0" w:color="000000"/>
              <w:bottom w:val="single" w:sz="2" w:space="0" w:color="000000"/>
              <w:right w:val="single" w:sz="2" w:space="0" w:color="000000"/>
            </w:tcBorders>
          </w:tcPr>
          <w:p w14:paraId="0B181730" w14:textId="77777777" w:rsidR="00D546A9" w:rsidRDefault="00476673">
            <w:pPr>
              <w:spacing w:after="0"/>
              <w:ind w:left="8"/>
              <w:jc w:val="center"/>
            </w:pPr>
            <w:r>
              <w:rPr>
                <w:sz w:val="24"/>
              </w:rPr>
              <w:t>6</w:t>
            </w:r>
          </w:p>
        </w:tc>
        <w:tc>
          <w:tcPr>
            <w:tcW w:w="2104" w:type="dxa"/>
            <w:tcBorders>
              <w:top w:val="single" w:sz="2" w:space="0" w:color="000000"/>
              <w:left w:val="single" w:sz="2" w:space="0" w:color="000000"/>
              <w:bottom w:val="single" w:sz="2" w:space="0" w:color="000000"/>
              <w:right w:val="single" w:sz="2" w:space="0" w:color="000000"/>
            </w:tcBorders>
          </w:tcPr>
          <w:p w14:paraId="363E4E9A" w14:textId="77777777" w:rsidR="00D546A9" w:rsidRDefault="00476673">
            <w:pPr>
              <w:spacing w:after="0"/>
              <w:ind w:left="9"/>
              <w:jc w:val="center"/>
            </w:pPr>
            <w:r>
              <w:rPr>
                <w:sz w:val="20"/>
              </w:rPr>
              <w:t>1.308.802,20</w:t>
            </w:r>
          </w:p>
        </w:tc>
        <w:tc>
          <w:tcPr>
            <w:tcW w:w="1983" w:type="dxa"/>
            <w:tcBorders>
              <w:top w:val="single" w:sz="2" w:space="0" w:color="000000"/>
              <w:left w:val="single" w:sz="2" w:space="0" w:color="000000"/>
              <w:bottom w:val="single" w:sz="2" w:space="0" w:color="000000"/>
              <w:right w:val="single" w:sz="2" w:space="0" w:color="000000"/>
            </w:tcBorders>
          </w:tcPr>
          <w:p w14:paraId="0F5A2C56" w14:textId="77777777" w:rsidR="00D546A9" w:rsidRDefault="00476673">
            <w:pPr>
              <w:spacing w:after="0"/>
              <w:ind w:right="6"/>
              <w:jc w:val="center"/>
            </w:pPr>
            <w:r>
              <w:rPr>
                <w:sz w:val="20"/>
              </w:rPr>
              <w:t>452.801,82</w:t>
            </w:r>
          </w:p>
        </w:tc>
        <w:tc>
          <w:tcPr>
            <w:tcW w:w="1948" w:type="dxa"/>
            <w:tcBorders>
              <w:top w:val="single" w:sz="2" w:space="0" w:color="000000"/>
              <w:left w:val="single" w:sz="2" w:space="0" w:color="000000"/>
              <w:bottom w:val="single" w:sz="2" w:space="0" w:color="000000"/>
              <w:right w:val="single" w:sz="2" w:space="0" w:color="000000"/>
            </w:tcBorders>
          </w:tcPr>
          <w:p w14:paraId="1163902C" w14:textId="77777777" w:rsidR="00D546A9" w:rsidRDefault="00476673">
            <w:pPr>
              <w:spacing w:after="0"/>
              <w:ind w:left="10"/>
              <w:jc w:val="center"/>
            </w:pPr>
            <w:r>
              <w:rPr>
                <w:sz w:val="20"/>
              </w:rPr>
              <w:t>1.308.802 20</w:t>
            </w:r>
          </w:p>
        </w:tc>
        <w:tc>
          <w:tcPr>
            <w:tcW w:w="1178" w:type="dxa"/>
            <w:tcBorders>
              <w:top w:val="single" w:sz="2" w:space="0" w:color="000000"/>
              <w:left w:val="single" w:sz="2" w:space="0" w:color="000000"/>
              <w:bottom w:val="single" w:sz="2" w:space="0" w:color="000000"/>
              <w:right w:val="single" w:sz="2" w:space="0" w:color="000000"/>
            </w:tcBorders>
          </w:tcPr>
          <w:p w14:paraId="339EB2EA" w14:textId="77777777" w:rsidR="00D546A9" w:rsidRDefault="00476673">
            <w:pPr>
              <w:spacing w:after="0"/>
              <w:ind w:left="8"/>
              <w:jc w:val="center"/>
            </w:pPr>
            <w:r>
              <w:rPr>
                <w:sz w:val="20"/>
              </w:rPr>
              <w:t>189,05%</w:t>
            </w:r>
          </w:p>
        </w:tc>
      </w:tr>
      <w:tr w:rsidR="00D546A9" w14:paraId="6F16C504" w14:textId="77777777">
        <w:trPr>
          <w:trHeight w:val="246"/>
        </w:trPr>
        <w:tc>
          <w:tcPr>
            <w:tcW w:w="1296" w:type="dxa"/>
            <w:tcBorders>
              <w:top w:val="single" w:sz="2" w:space="0" w:color="000000"/>
              <w:left w:val="single" w:sz="2" w:space="0" w:color="000000"/>
              <w:bottom w:val="single" w:sz="2" w:space="0" w:color="000000"/>
              <w:right w:val="single" w:sz="2" w:space="0" w:color="000000"/>
            </w:tcBorders>
          </w:tcPr>
          <w:p w14:paraId="1544324E" w14:textId="77777777" w:rsidR="00D546A9" w:rsidRDefault="00476673">
            <w:pPr>
              <w:spacing w:after="0"/>
              <w:ind w:left="8"/>
              <w:jc w:val="center"/>
            </w:pPr>
            <w:r>
              <w:rPr>
                <w:sz w:val="24"/>
              </w:rPr>
              <w:t>7</w:t>
            </w:r>
          </w:p>
        </w:tc>
        <w:tc>
          <w:tcPr>
            <w:tcW w:w="2104" w:type="dxa"/>
            <w:tcBorders>
              <w:top w:val="single" w:sz="2" w:space="0" w:color="000000"/>
              <w:left w:val="single" w:sz="2" w:space="0" w:color="000000"/>
              <w:bottom w:val="single" w:sz="2" w:space="0" w:color="000000"/>
              <w:right w:val="single" w:sz="2" w:space="0" w:color="000000"/>
            </w:tcBorders>
          </w:tcPr>
          <w:p w14:paraId="744A845E" w14:textId="77777777" w:rsidR="00D546A9" w:rsidRDefault="00476673">
            <w:pPr>
              <w:spacing w:after="0"/>
              <w:ind w:left="9"/>
              <w:jc w:val="center"/>
            </w:pPr>
            <w:r>
              <w:rPr>
                <w:sz w:val="20"/>
              </w:rPr>
              <w:t>121.226,53</w:t>
            </w:r>
          </w:p>
        </w:tc>
        <w:tc>
          <w:tcPr>
            <w:tcW w:w="1983" w:type="dxa"/>
            <w:tcBorders>
              <w:top w:val="single" w:sz="2" w:space="0" w:color="000000"/>
              <w:left w:val="single" w:sz="2" w:space="0" w:color="000000"/>
              <w:bottom w:val="single" w:sz="2" w:space="0" w:color="000000"/>
              <w:right w:val="single" w:sz="2" w:space="0" w:color="000000"/>
            </w:tcBorders>
          </w:tcPr>
          <w:p w14:paraId="69C50687" w14:textId="77777777" w:rsidR="00D546A9" w:rsidRDefault="00476673">
            <w:pPr>
              <w:spacing w:after="0"/>
              <w:ind w:right="6"/>
              <w:jc w:val="center"/>
            </w:pPr>
            <w:r>
              <w:rPr>
                <w:sz w:val="20"/>
              </w:rPr>
              <w:t>0,00</w:t>
            </w:r>
          </w:p>
        </w:tc>
        <w:tc>
          <w:tcPr>
            <w:tcW w:w="1948" w:type="dxa"/>
            <w:tcBorders>
              <w:top w:val="single" w:sz="2" w:space="0" w:color="000000"/>
              <w:left w:val="single" w:sz="2" w:space="0" w:color="000000"/>
              <w:bottom w:val="single" w:sz="2" w:space="0" w:color="000000"/>
              <w:right w:val="single" w:sz="2" w:space="0" w:color="000000"/>
            </w:tcBorders>
          </w:tcPr>
          <w:p w14:paraId="469856F6" w14:textId="77777777" w:rsidR="00D546A9" w:rsidRDefault="00476673">
            <w:pPr>
              <w:spacing w:after="0"/>
              <w:jc w:val="center"/>
            </w:pPr>
            <w:r>
              <w:rPr>
                <w:sz w:val="20"/>
              </w:rPr>
              <w:t>121.226 53</w:t>
            </w:r>
          </w:p>
        </w:tc>
        <w:tc>
          <w:tcPr>
            <w:tcW w:w="1178" w:type="dxa"/>
            <w:tcBorders>
              <w:top w:val="single" w:sz="2" w:space="0" w:color="000000"/>
              <w:left w:val="single" w:sz="2" w:space="0" w:color="000000"/>
              <w:bottom w:val="single" w:sz="2" w:space="0" w:color="000000"/>
              <w:right w:val="single" w:sz="2" w:space="0" w:color="000000"/>
            </w:tcBorders>
          </w:tcPr>
          <w:p w14:paraId="5D4D071D" w14:textId="77777777" w:rsidR="00D546A9" w:rsidRDefault="00D546A9"/>
        </w:tc>
      </w:tr>
      <w:tr w:rsidR="00D546A9" w14:paraId="489AEA4E" w14:textId="77777777">
        <w:trPr>
          <w:trHeight w:val="246"/>
        </w:trPr>
        <w:tc>
          <w:tcPr>
            <w:tcW w:w="1296" w:type="dxa"/>
            <w:tcBorders>
              <w:top w:val="single" w:sz="2" w:space="0" w:color="000000"/>
              <w:left w:val="single" w:sz="2" w:space="0" w:color="000000"/>
              <w:bottom w:val="single" w:sz="2" w:space="0" w:color="000000"/>
              <w:right w:val="single" w:sz="2" w:space="0" w:color="000000"/>
            </w:tcBorders>
          </w:tcPr>
          <w:p w14:paraId="5791105B" w14:textId="77777777" w:rsidR="00D546A9" w:rsidRDefault="00476673">
            <w:pPr>
              <w:spacing w:after="0"/>
              <w:ind w:left="8"/>
              <w:jc w:val="center"/>
            </w:pPr>
            <w:r>
              <w:rPr>
                <w:sz w:val="26"/>
              </w:rPr>
              <w:t>8</w:t>
            </w:r>
          </w:p>
        </w:tc>
        <w:tc>
          <w:tcPr>
            <w:tcW w:w="2104" w:type="dxa"/>
            <w:tcBorders>
              <w:top w:val="single" w:sz="2" w:space="0" w:color="000000"/>
              <w:left w:val="single" w:sz="2" w:space="0" w:color="000000"/>
              <w:bottom w:val="single" w:sz="2" w:space="0" w:color="000000"/>
              <w:right w:val="single" w:sz="2" w:space="0" w:color="000000"/>
            </w:tcBorders>
          </w:tcPr>
          <w:p w14:paraId="732D4E18" w14:textId="77777777" w:rsidR="00D546A9" w:rsidRDefault="00476673">
            <w:pPr>
              <w:spacing w:after="0"/>
              <w:ind w:right="1"/>
              <w:jc w:val="center"/>
            </w:pPr>
            <w:r>
              <w:rPr>
                <w:sz w:val="20"/>
              </w:rPr>
              <w:t>0,00</w:t>
            </w:r>
          </w:p>
        </w:tc>
        <w:tc>
          <w:tcPr>
            <w:tcW w:w="1983" w:type="dxa"/>
            <w:tcBorders>
              <w:top w:val="single" w:sz="2" w:space="0" w:color="000000"/>
              <w:left w:val="single" w:sz="2" w:space="0" w:color="000000"/>
              <w:bottom w:val="single" w:sz="2" w:space="0" w:color="000000"/>
              <w:right w:val="single" w:sz="2" w:space="0" w:color="000000"/>
            </w:tcBorders>
          </w:tcPr>
          <w:p w14:paraId="2C19E329" w14:textId="77777777" w:rsidR="00D546A9" w:rsidRDefault="00476673">
            <w:pPr>
              <w:spacing w:after="0"/>
              <w:ind w:right="6"/>
              <w:jc w:val="center"/>
            </w:pPr>
            <w:r>
              <w:rPr>
                <w:sz w:val="20"/>
              </w:rPr>
              <w:t>0,00</w:t>
            </w:r>
          </w:p>
        </w:tc>
        <w:tc>
          <w:tcPr>
            <w:tcW w:w="1948" w:type="dxa"/>
            <w:tcBorders>
              <w:top w:val="single" w:sz="2" w:space="0" w:color="000000"/>
              <w:left w:val="single" w:sz="2" w:space="0" w:color="000000"/>
              <w:bottom w:val="single" w:sz="2" w:space="0" w:color="000000"/>
              <w:right w:val="single" w:sz="2" w:space="0" w:color="000000"/>
            </w:tcBorders>
          </w:tcPr>
          <w:p w14:paraId="782C59DB" w14:textId="77777777" w:rsidR="00D546A9" w:rsidRDefault="00D546A9"/>
        </w:tc>
        <w:tc>
          <w:tcPr>
            <w:tcW w:w="1178" w:type="dxa"/>
            <w:tcBorders>
              <w:top w:val="single" w:sz="2" w:space="0" w:color="000000"/>
              <w:left w:val="single" w:sz="2" w:space="0" w:color="000000"/>
              <w:bottom w:val="single" w:sz="2" w:space="0" w:color="000000"/>
              <w:right w:val="single" w:sz="2" w:space="0" w:color="000000"/>
            </w:tcBorders>
          </w:tcPr>
          <w:p w14:paraId="58802F14" w14:textId="77777777" w:rsidR="00D546A9" w:rsidRDefault="00D546A9"/>
        </w:tc>
      </w:tr>
      <w:tr w:rsidR="00D546A9" w14:paraId="4A2B5361" w14:textId="77777777">
        <w:trPr>
          <w:trHeight w:val="267"/>
        </w:trPr>
        <w:tc>
          <w:tcPr>
            <w:tcW w:w="1296" w:type="dxa"/>
            <w:tcBorders>
              <w:top w:val="single" w:sz="2" w:space="0" w:color="000000"/>
              <w:left w:val="single" w:sz="2" w:space="0" w:color="000000"/>
              <w:bottom w:val="single" w:sz="2" w:space="0" w:color="000000"/>
              <w:right w:val="single" w:sz="2" w:space="0" w:color="000000"/>
            </w:tcBorders>
          </w:tcPr>
          <w:p w14:paraId="7A1B9C95" w14:textId="77777777" w:rsidR="00D546A9" w:rsidRDefault="00476673">
            <w:pPr>
              <w:spacing w:after="0"/>
              <w:ind w:left="8"/>
              <w:jc w:val="center"/>
            </w:pPr>
            <w:r>
              <w:rPr>
                <w:sz w:val="24"/>
              </w:rPr>
              <w:t>9</w:t>
            </w:r>
          </w:p>
        </w:tc>
        <w:tc>
          <w:tcPr>
            <w:tcW w:w="2104" w:type="dxa"/>
            <w:tcBorders>
              <w:top w:val="single" w:sz="2" w:space="0" w:color="000000"/>
              <w:left w:val="single" w:sz="2" w:space="0" w:color="000000"/>
              <w:bottom w:val="single" w:sz="2" w:space="0" w:color="000000"/>
              <w:right w:val="single" w:sz="2" w:space="0" w:color="000000"/>
            </w:tcBorders>
          </w:tcPr>
          <w:p w14:paraId="1052EFB3" w14:textId="77777777" w:rsidR="00D546A9" w:rsidRDefault="00476673">
            <w:pPr>
              <w:spacing w:after="0"/>
              <w:ind w:right="1"/>
              <w:jc w:val="center"/>
            </w:pPr>
            <w:r>
              <w:rPr>
                <w:sz w:val="20"/>
              </w:rPr>
              <w:t>0,00</w:t>
            </w:r>
          </w:p>
        </w:tc>
        <w:tc>
          <w:tcPr>
            <w:tcW w:w="1983" w:type="dxa"/>
            <w:tcBorders>
              <w:top w:val="single" w:sz="2" w:space="0" w:color="000000"/>
              <w:left w:val="single" w:sz="2" w:space="0" w:color="000000"/>
              <w:bottom w:val="single" w:sz="2" w:space="0" w:color="000000"/>
              <w:right w:val="single" w:sz="2" w:space="0" w:color="000000"/>
            </w:tcBorders>
          </w:tcPr>
          <w:p w14:paraId="58C26B56" w14:textId="77777777" w:rsidR="00D546A9" w:rsidRDefault="00476673">
            <w:pPr>
              <w:spacing w:after="0"/>
              <w:ind w:right="6"/>
              <w:jc w:val="center"/>
            </w:pPr>
            <w:r>
              <w:rPr>
                <w:sz w:val="20"/>
              </w:rPr>
              <w:t>0,00</w:t>
            </w:r>
          </w:p>
        </w:tc>
        <w:tc>
          <w:tcPr>
            <w:tcW w:w="1948" w:type="dxa"/>
            <w:tcBorders>
              <w:top w:val="single" w:sz="2" w:space="0" w:color="000000"/>
              <w:left w:val="single" w:sz="2" w:space="0" w:color="000000"/>
              <w:bottom w:val="single" w:sz="2" w:space="0" w:color="000000"/>
              <w:right w:val="single" w:sz="2" w:space="0" w:color="000000"/>
            </w:tcBorders>
          </w:tcPr>
          <w:p w14:paraId="359C9CC2" w14:textId="77777777" w:rsidR="00D546A9" w:rsidRDefault="00476673">
            <w:pPr>
              <w:spacing w:after="0"/>
              <w:ind w:right="10"/>
              <w:jc w:val="center"/>
            </w:pPr>
            <w:r>
              <w:rPr>
                <w:sz w:val="20"/>
              </w:rPr>
              <w:t>-6.351.426,65</w:t>
            </w:r>
          </w:p>
        </w:tc>
        <w:tc>
          <w:tcPr>
            <w:tcW w:w="1178" w:type="dxa"/>
            <w:tcBorders>
              <w:top w:val="single" w:sz="2" w:space="0" w:color="000000"/>
              <w:left w:val="single" w:sz="2" w:space="0" w:color="000000"/>
              <w:bottom w:val="single" w:sz="2" w:space="0" w:color="000000"/>
              <w:right w:val="single" w:sz="2" w:space="0" w:color="000000"/>
            </w:tcBorders>
          </w:tcPr>
          <w:p w14:paraId="54368223" w14:textId="77777777" w:rsidR="00D546A9" w:rsidRDefault="00476673">
            <w:pPr>
              <w:spacing w:after="0"/>
              <w:ind w:right="3"/>
              <w:jc w:val="center"/>
            </w:pPr>
            <w:r>
              <w:rPr>
                <w:sz w:val="20"/>
              </w:rPr>
              <w:t>-100,00%</w:t>
            </w:r>
          </w:p>
        </w:tc>
      </w:tr>
      <w:tr w:rsidR="00D546A9" w14:paraId="72D1798D" w14:textId="77777777">
        <w:trPr>
          <w:trHeight w:val="258"/>
        </w:trPr>
        <w:tc>
          <w:tcPr>
            <w:tcW w:w="1296" w:type="dxa"/>
            <w:tcBorders>
              <w:top w:val="single" w:sz="2" w:space="0" w:color="000000"/>
              <w:left w:val="single" w:sz="2" w:space="0" w:color="000000"/>
              <w:bottom w:val="single" w:sz="2" w:space="0" w:color="000000"/>
              <w:right w:val="single" w:sz="2" w:space="0" w:color="000000"/>
            </w:tcBorders>
          </w:tcPr>
          <w:p w14:paraId="7B2A81D5" w14:textId="77777777" w:rsidR="00D546A9" w:rsidRDefault="00476673">
            <w:pPr>
              <w:spacing w:after="0"/>
              <w:ind w:left="8"/>
              <w:jc w:val="center"/>
            </w:pPr>
            <w:r>
              <w:rPr>
                <w:sz w:val="24"/>
              </w:rPr>
              <w:t>Total</w:t>
            </w:r>
          </w:p>
        </w:tc>
        <w:tc>
          <w:tcPr>
            <w:tcW w:w="2104" w:type="dxa"/>
            <w:tcBorders>
              <w:top w:val="single" w:sz="2" w:space="0" w:color="000000"/>
              <w:left w:val="single" w:sz="2" w:space="0" w:color="000000"/>
              <w:bottom w:val="single" w:sz="2" w:space="0" w:color="000000"/>
              <w:right w:val="single" w:sz="2" w:space="0" w:color="000000"/>
            </w:tcBorders>
          </w:tcPr>
          <w:p w14:paraId="28C3C12A" w14:textId="77777777" w:rsidR="00D546A9" w:rsidRDefault="00476673">
            <w:pPr>
              <w:spacing w:after="0"/>
              <w:ind w:right="1"/>
              <w:jc w:val="center"/>
            </w:pPr>
            <w:r>
              <w:rPr>
                <w:sz w:val="24"/>
              </w:rPr>
              <w:t>7.701.171 32</w:t>
            </w:r>
          </w:p>
        </w:tc>
        <w:tc>
          <w:tcPr>
            <w:tcW w:w="1983" w:type="dxa"/>
            <w:tcBorders>
              <w:top w:val="single" w:sz="2" w:space="0" w:color="000000"/>
              <w:left w:val="single" w:sz="2" w:space="0" w:color="000000"/>
              <w:bottom w:val="single" w:sz="2" w:space="0" w:color="000000"/>
              <w:right w:val="single" w:sz="2" w:space="0" w:color="000000"/>
            </w:tcBorders>
          </w:tcPr>
          <w:p w14:paraId="78D63A9A" w14:textId="77777777" w:rsidR="00D546A9" w:rsidRDefault="00476673">
            <w:pPr>
              <w:spacing w:after="0"/>
              <w:ind w:right="6"/>
              <w:jc w:val="center"/>
            </w:pPr>
            <w:r>
              <w:t>6.351.426 65</w:t>
            </w:r>
          </w:p>
        </w:tc>
        <w:tc>
          <w:tcPr>
            <w:tcW w:w="1948" w:type="dxa"/>
            <w:tcBorders>
              <w:top w:val="single" w:sz="2" w:space="0" w:color="000000"/>
              <w:left w:val="single" w:sz="2" w:space="0" w:color="000000"/>
              <w:bottom w:val="single" w:sz="2" w:space="0" w:color="000000"/>
              <w:right w:val="single" w:sz="2" w:space="0" w:color="000000"/>
            </w:tcBorders>
          </w:tcPr>
          <w:p w14:paraId="4D9317B0" w14:textId="77777777" w:rsidR="00D546A9" w:rsidRDefault="00476673">
            <w:pPr>
              <w:spacing w:after="0"/>
              <w:jc w:val="center"/>
            </w:pPr>
            <w:r>
              <w:t>-4.548.880 16</w:t>
            </w:r>
          </w:p>
        </w:tc>
        <w:tc>
          <w:tcPr>
            <w:tcW w:w="1178" w:type="dxa"/>
            <w:tcBorders>
              <w:top w:val="single" w:sz="2" w:space="0" w:color="000000"/>
              <w:left w:val="single" w:sz="2" w:space="0" w:color="000000"/>
              <w:bottom w:val="single" w:sz="2" w:space="0" w:color="000000"/>
              <w:right w:val="single" w:sz="2" w:space="0" w:color="000000"/>
            </w:tcBorders>
          </w:tcPr>
          <w:p w14:paraId="1F008A97" w14:textId="77777777" w:rsidR="00D546A9" w:rsidRDefault="00476673">
            <w:pPr>
              <w:spacing w:after="0"/>
              <w:ind w:right="3"/>
              <w:jc w:val="center"/>
            </w:pPr>
            <w:r>
              <w:rPr>
                <w:sz w:val="20"/>
              </w:rPr>
              <w:t>21 25%</w:t>
            </w:r>
          </w:p>
        </w:tc>
      </w:tr>
    </w:tbl>
    <w:p w14:paraId="693106FD" w14:textId="77777777" w:rsidR="00D546A9" w:rsidRDefault="00476673">
      <w:pPr>
        <w:numPr>
          <w:ilvl w:val="0"/>
          <w:numId w:val="6"/>
        </w:numPr>
        <w:spacing w:after="137" w:line="218" w:lineRule="auto"/>
        <w:ind w:hanging="299"/>
      </w:pPr>
      <w:r>
        <w:rPr>
          <w:noProof/>
        </w:rPr>
        <w:drawing>
          <wp:anchor distT="0" distB="0" distL="114300" distR="114300" simplePos="0" relativeHeight="251661312" behindDoc="0" locked="0" layoutInCell="1" allowOverlap="0" wp14:anchorId="050D5FF0" wp14:editId="6D264005">
            <wp:simplePos x="0" y="0"/>
            <wp:positionH relativeFrom="page">
              <wp:posOffset>6788143</wp:posOffset>
            </wp:positionH>
            <wp:positionV relativeFrom="page">
              <wp:posOffset>8009473</wp:posOffset>
            </wp:positionV>
            <wp:extent cx="307660" cy="1976193"/>
            <wp:effectExtent l="0" t="0" r="0" b="0"/>
            <wp:wrapTopAndBottom/>
            <wp:docPr id="55380" name="Picture 55380"/>
            <wp:cNvGraphicFramePr/>
            <a:graphic xmlns:a="http://schemas.openxmlformats.org/drawingml/2006/main">
              <a:graphicData uri="http://schemas.openxmlformats.org/drawingml/2006/picture">
                <pic:pic xmlns:pic="http://schemas.openxmlformats.org/drawingml/2006/picture">
                  <pic:nvPicPr>
                    <pic:cNvPr id="55380" name="Picture 55380"/>
                    <pic:cNvPicPr/>
                  </pic:nvPicPr>
                  <pic:blipFill>
                    <a:blip r:embed="rId7"/>
                    <a:stretch>
                      <a:fillRect/>
                    </a:stretch>
                  </pic:blipFill>
                  <pic:spPr>
                    <a:xfrm>
                      <a:off x="0" y="0"/>
                      <a:ext cx="307660" cy="1976193"/>
                    </a:xfrm>
                    <a:prstGeom prst="rect">
                      <a:avLst/>
                    </a:prstGeom>
                  </pic:spPr>
                </pic:pic>
              </a:graphicData>
            </a:graphic>
          </wp:anchor>
        </w:drawing>
      </w:r>
      <w:r>
        <w:rPr>
          <w:sz w:val="24"/>
        </w:rPr>
        <w:t>Saldo de obligaciones pendientes de pago: saldo acreedor de la cuenta 400 "Acreedores por obligaciones reconocidas. Presupuesto corriente" por importe de 194.591 ,75 euros. Tras el cierre esta cuenta se traspasará en el asiento de apertura a la cuenta 401 "Acreedores por obligaciones reconocidas. Presupuestos cerrados".</w:t>
      </w:r>
    </w:p>
    <w:p w14:paraId="18E5FFFD" w14:textId="77777777" w:rsidR="00D546A9" w:rsidRDefault="00476673">
      <w:pPr>
        <w:numPr>
          <w:ilvl w:val="0"/>
          <w:numId w:val="6"/>
        </w:numPr>
        <w:spacing w:after="465" w:line="216" w:lineRule="auto"/>
        <w:ind w:hanging="299"/>
      </w:pPr>
      <w:r>
        <w:rPr>
          <w:sz w:val="26"/>
        </w:rPr>
        <w:t>Pagos realizados: 7.017.910,35 euros, que alcanza un 91,13% de realización respecto de las Obligaciones Reconocidas Netas totales.</w:t>
      </w:r>
    </w:p>
    <w:p w14:paraId="4A9A4BD9" w14:textId="77777777" w:rsidR="00D546A9" w:rsidRDefault="00476673">
      <w:pPr>
        <w:spacing w:after="118"/>
        <w:ind w:right="21"/>
        <w:jc w:val="center"/>
      </w:pPr>
      <w:r>
        <w:rPr>
          <w:sz w:val="24"/>
        </w:rPr>
        <w:t>RESUMEN DE GASTOS</w:t>
      </w:r>
    </w:p>
    <w:tbl>
      <w:tblPr>
        <w:tblStyle w:val="TableGrid"/>
        <w:tblW w:w="8479" w:type="dxa"/>
        <w:tblInd w:w="142" w:type="dxa"/>
        <w:tblCellMar>
          <w:top w:w="17" w:type="dxa"/>
          <w:left w:w="82" w:type="dxa"/>
          <w:bottom w:w="18" w:type="dxa"/>
          <w:right w:w="82" w:type="dxa"/>
        </w:tblCellMar>
        <w:tblLook w:val="04A0" w:firstRow="1" w:lastRow="0" w:firstColumn="1" w:lastColumn="0" w:noHBand="0" w:noVBand="1"/>
      </w:tblPr>
      <w:tblGrid>
        <w:gridCol w:w="90"/>
        <w:gridCol w:w="1598"/>
        <w:gridCol w:w="2326"/>
        <w:gridCol w:w="2518"/>
        <w:gridCol w:w="2322"/>
        <w:gridCol w:w="2143"/>
        <w:gridCol w:w="2317"/>
        <w:gridCol w:w="1352"/>
        <w:gridCol w:w="139"/>
      </w:tblGrid>
      <w:tr w:rsidR="00D546A9" w14:paraId="6E5121C0" w14:textId="77777777">
        <w:trPr>
          <w:gridBefore w:val="1"/>
          <w:wBefore w:w="98" w:type="dxa"/>
          <w:trHeight w:val="397"/>
        </w:trPr>
        <w:tc>
          <w:tcPr>
            <w:tcW w:w="884" w:type="dxa"/>
            <w:tcBorders>
              <w:top w:val="single" w:sz="2" w:space="0" w:color="000000"/>
              <w:left w:val="single" w:sz="2" w:space="0" w:color="000000"/>
              <w:bottom w:val="single" w:sz="2" w:space="0" w:color="000000"/>
              <w:right w:val="single" w:sz="2" w:space="0" w:color="000000"/>
            </w:tcBorders>
          </w:tcPr>
          <w:p w14:paraId="1C5CB3DA" w14:textId="77777777" w:rsidR="00D546A9" w:rsidRDefault="00476673">
            <w:pPr>
              <w:spacing w:after="0"/>
              <w:ind w:left="312" w:hanging="268"/>
            </w:pPr>
            <w:r>
              <w:rPr>
                <w:sz w:val="24"/>
              </w:rPr>
              <w:t xml:space="preserve">Capítul </w:t>
            </w:r>
            <w:r>
              <w:rPr>
                <w:sz w:val="24"/>
              </w:rPr>
              <w:t>0</w:t>
            </w:r>
          </w:p>
        </w:tc>
        <w:tc>
          <w:tcPr>
            <w:tcW w:w="1340" w:type="dxa"/>
            <w:tcBorders>
              <w:top w:val="single" w:sz="2" w:space="0" w:color="000000"/>
              <w:left w:val="single" w:sz="2" w:space="0" w:color="000000"/>
              <w:bottom w:val="single" w:sz="2" w:space="0" w:color="000000"/>
              <w:right w:val="single" w:sz="2" w:space="0" w:color="000000"/>
            </w:tcBorders>
          </w:tcPr>
          <w:p w14:paraId="2B6C7AE1" w14:textId="77777777" w:rsidR="00D546A9" w:rsidRDefault="00476673">
            <w:pPr>
              <w:spacing w:after="0"/>
              <w:jc w:val="center"/>
            </w:pPr>
            <w:r>
              <w:rPr>
                <w:sz w:val="24"/>
              </w:rPr>
              <w:t>Créditos iniciales</w:t>
            </w:r>
          </w:p>
        </w:tc>
        <w:tc>
          <w:tcPr>
            <w:tcW w:w="1448" w:type="dxa"/>
            <w:tcBorders>
              <w:top w:val="single" w:sz="2" w:space="0" w:color="000000"/>
              <w:left w:val="single" w:sz="2" w:space="0" w:color="000000"/>
              <w:bottom w:val="single" w:sz="2" w:space="0" w:color="000000"/>
              <w:right w:val="single" w:sz="2" w:space="0" w:color="000000"/>
            </w:tcBorders>
            <w:vAlign w:val="center"/>
          </w:tcPr>
          <w:p w14:paraId="7BB2C48E" w14:textId="77777777" w:rsidR="00D546A9" w:rsidRDefault="00476673">
            <w:pPr>
              <w:spacing w:after="0"/>
              <w:ind w:left="5"/>
              <w:jc w:val="center"/>
            </w:pPr>
            <w:r>
              <w:rPr>
                <w:sz w:val="24"/>
              </w:rPr>
              <w:t>CD</w:t>
            </w:r>
          </w:p>
        </w:tc>
        <w:tc>
          <w:tcPr>
            <w:tcW w:w="1340" w:type="dxa"/>
            <w:tcBorders>
              <w:top w:val="single" w:sz="2" w:space="0" w:color="000000"/>
              <w:left w:val="single" w:sz="2" w:space="0" w:color="000000"/>
              <w:bottom w:val="single" w:sz="2" w:space="0" w:color="000000"/>
              <w:right w:val="single" w:sz="2" w:space="0" w:color="000000"/>
            </w:tcBorders>
            <w:vAlign w:val="center"/>
          </w:tcPr>
          <w:p w14:paraId="142B6BFB" w14:textId="77777777" w:rsidR="00D546A9" w:rsidRDefault="00476673">
            <w:pPr>
              <w:spacing w:after="0"/>
              <w:jc w:val="center"/>
            </w:pPr>
            <w:r>
              <w:t>ORN</w:t>
            </w:r>
          </w:p>
        </w:tc>
        <w:tc>
          <w:tcPr>
            <w:tcW w:w="1247" w:type="dxa"/>
            <w:tcBorders>
              <w:top w:val="single" w:sz="2" w:space="0" w:color="000000"/>
              <w:left w:val="single" w:sz="2" w:space="0" w:color="000000"/>
              <w:bottom w:val="single" w:sz="2" w:space="0" w:color="000000"/>
              <w:right w:val="single" w:sz="2" w:space="0" w:color="000000"/>
            </w:tcBorders>
          </w:tcPr>
          <w:p w14:paraId="60DA4157" w14:textId="77777777" w:rsidR="00D546A9" w:rsidRDefault="00476673">
            <w:pPr>
              <w:spacing w:after="0"/>
              <w:ind w:left="329" w:hanging="247"/>
              <w:jc w:val="both"/>
            </w:pPr>
            <w:r>
              <w:rPr>
                <w:sz w:val="24"/>
              </w:rPr>
              <w:t>Oblig Ptes Pa o</w:t>
            </w:r>
          </w:p>
        </w:tc>
        <w:tc>
          <w:tcPr>
            <w:tcW w:w="1335" w:type="dxa"/>
            <w:tcBorders>
              <w:top w:val="single" w:sz="2" w:space="0" w:color="000000"/>
              <w:left w:val="single" w:sz="2" w:space="0" w:color="000000"/>
              <w:bottom w:val="single" w:sz="2" w:space="0" w:color="000000"/>
              <w:right w:val="single" w:sz="2" w:space="0" w:color="000000"/>
            </w:tcBorders>
            <w:vAlign w:val="center"/>
          </w:tcPr>
          <w:p w14:paraId="3009998C" w14:textId="77777777" w:rsidR="00D546A9" w:rsidRDefault="00476673">
            <w:pPr>
              <w:spacing w:after="0"/>
              <w:ind w:left="5"/>
              <w:jc w:val="center"/>
            </w:pPr>
            <w:r>
              <w:rPr>
                <w:sz w:val="24"/>
              </w:rPr>
              <w:t>Pagos</w:t>
            </w:r>
          </w:p>
        </w:tc>
        <w:tc>
          <w:tcPr>
            <w:tcW w:w="884" w:type="dxa"/>
            <w:gridSpan w:val="2"/>
            <w:tcBorders>
              <w:top w:val="single" w:sz="2" w:space="0" w:color="000000"/>
              <w:left w:val="single" w:sz="2" w:space="0" w:color="000000"/>
              <w:bottom w:val="single" w:sz="2" w:space="0" w:color="000000"/>
              <w:right w:val="single" w:sz="2" w:space="0" w:color="000000"/>
            </w:tcBorders>
            <w:vAlign w:val="bottom"/>
          </w:tcPr>
          <w:p w14:paraId="7B545BC2" w14:textId="77777777" w:rsidR="00D546A9" w:rsidRDefault="00476673">
            <w:pPr>
              <w:spacing w:after="0"/>
              <w:ind w:left="88"/>
            </w:pPr>
            <w:r>
              <w:t>PIORN</w:t>
            </w:r>
          </w:p>
        </w:tc>
      </w:tr>
      <w:tr w:rsidR="00D546A9" w14:paraId="1E6E48AE" w14:textId="77777777">
        <w:trPr>
          <w:gridBefore w:val="1"/>
          <w:wBefore w:w="98" w:type="dxa"/>
          <w:trHeight w:val="204"/>
        </w:trPr>
        <w:tc>
          <w:tcPr>
            <w:tcW w:w="884" w:type="dxa"/>
            <w:tcBorders>
              <w:top w:val="single" w:sz="2" w:space="0" w:color="000000"/>
              <w:left w:val="single" w:sz="2" w:space="0" w:color="000000"/>
              <w:bottom w:val="single" w:sz="2" w:space="0" w:color="000000"/>
              <w:right w:val="single" w:sz="2" w:space="0" w:color="000000"/>
            </w:tcBorders>
          </w:tcPr>
          <w:p w14:paraId="3988C1C1" w14:textId="77777777" w:rsidR="00D546A9" w:rsidRDefault="00476673">
            <w:pPr>
              <w:spacing w:after="0"/>
              <w:ind w:left="8"/>
              <w:jc w:val="center"/>
            </w:pPr>
            <w:r>
              <w:rPr>
                <w:sz w:val="32"/>
              </w:rPr>
              <w:t>1</w:t>
            </w:r>
          </w:p>
        </w:tc>
        <w:tc>
          <w:tcPr>
            <w:tcW w:w="1340" w:type="dxa"/>
            <w:tcBorders>
              <w:top w:val="single" w:sz="2" w:space="0" w:color="000000"/>
              <w:left w:val="single" w:sz="2" w:space="0" w:color="000000"/>
              <w:bottom w:val="single" w:sz="2" w:space="0" w:color="000000"/>
              <w:right w:val="single" w:sz="2" w:space="0" w:color="000000"/>
            </w:tcBorders>
          </w:tcPr>
          <w:p w14:paraId="4E7DDE75" w14:textId="77777777" w:rsidR="00D546A9" w:rsidRDefault="00476673">
            <w:pPr>
              <w:spacing w:after="0"/>
              <w:ind w:left="10"/>
              <w:jc w:val="center"/>
            </w:pPr>
            <w:r>
              <w:rPr>
                <w:sz w:val="20"/>
              </w:rPr>
              <w:t>3.217.069,54</w:t>
            </w:r>
          </w:p>
        </w:tc>
        <w:tc>
          <w:tcPr>
            <w:tcW w:w="1448" w:type="dxa"/>
            <w:tcBorders>
              <w:top w:val="single" w:sz="2" w:space="0" w:color="000000"/>
              <w:left w:val="single" w:sz="2" w:space="0" w:color="000000"/>
              <w:bottom w:val="single" w:sz="2" w:space="0" w:color="000000"/>
              <w:right w:val="single" w:sz="2" w:space="0" w:color="000000"/>
            </w:tcBorders>
          </w:tcPr>
          <w:p w14:paraId="4DCC0412" w14:textId="77777777" w:rsidR="00D546A9" w:rsidRDefault="00476673">
            <w:pPr>
              <w:spacing w:after="0"/>
              <w:ind w:left="5"/>
              <w:jc w:val="center"/>
            </w:pPr>
            <w:r>
              <w:rPr>
                <w:sz w:val="20"/>
              </w:rPr>
              <w:t>3.851.911,02</w:t>
            </w:r>
          </w:p>
        </w:tc>
        <w:tc>
          <w:tcPr>
            <w:tcW w:w="1340" w:type="dxa"/>
            <w:tcBorders>
              <w:top w:val="single" w:sz="2" w:space="0" w:color="000000"/>
              <w:left w:val="single" w:sz="2" w:space="0" w:color="000000"/>
              <w:bottom w:val="single" w:sz="2" w:space="0" w:color="000000"/>
              <w:right w:val="single" w:sz="2" w:space="0" w:color="000000"/>
            </w:tcBorders>
          </w:tcPr>
          <w:p w14:paraId="26C51104" w14:textId="77777777" w:rsidR="00D546A9" w:rsidRDefault="00476673">
            <w:pPr>
              <w:spacing w:after="0"/>
              <w:jc w:val="center"/>
            </w:pPr>
            <w:r>
              <w:rPr>
                <w:sz w:val="20"/>
              </w:rPr>
              <w:t>3.358.310,92</w:t>
            </w:r>
          </w:p>
        </w:tc>
        <w:tc>
          <w:tcPr>
            <w:tcW w:w="1247" w:type="dxa"/>
            <w:tcBorders>
              <w:top w:val="single" w:sz="2" w:space="0" w:color="000000"/>
              <w:left w:val="single" w:sz="2" w:space="0" w:color="000000"/>
              <w:bottom w:val="single" w:sz="2" w:space="0" w:color="000000"/>
              <w:right w:val="single" w:sz="2" w:space="0" w:color="000000"/>
            </w:tcBorders>
          </w:tcPr>
          <w:p w14:paraId="712A7E32" w14:textId="77777777" w:rsidR="00D546A9" w:rsidRDefault="00476673">
            <w:pPr>
              <w:spacing w:after="0"/>
              <w:jc w:val="center"/>
            </w:pPr>
            <w:r>
              <w:rPr>
                <w:sz w:val="20"/>
              </w:rPr>
              <w:t>64.770,59</w:t>
            </w:r>
          </w:p>
        </w:tc>
        <w:tc>
          <w:tcPr>
            <w:tcW w:w="1335" w:type="dxa"/>
            <w:tcBorders>
              <w:top w:val="single" w:sz="2" w:space="0" w:color="000000"/>
              <w:left w:val="single" w:sz="2" w:space="0" w:color="000000"/>
              <w:bottom w:val="single" w:sz="2" w:space="0" w:color="000000"/>
              <w:right w:val="single" w:sz="2" w:space="0" w:color="000000"/>
            </w:tcBorders>
          </w:tcPr>
          <w:p w14:paraId="063849C4" w14:textId="77777777" w:rsidR="00D546A9" w:rsidRDefault="00476673">
            <w:pPr>
              <w:spacing w:after="0"/>
              <w:ind w:right="5"/>
              <w:jc w:val="center"/>
            </w:pPr>
            <w:r>
              <w:rPr>
                <w:sz w:val="20"/>
              </w:rPr>
              <w:t>3.293.540,33</w:t>
            </w:r>
          </w:p>
        </w:tc>
        <w:tc>
          <w:tcPr>
            <w:tcW w:w="884" w:type="dxa"/>
            <w:gridSpan w:val="2"/>
            <w:tcBorders>
              <w:top w:val="single" w:sz="2" w:space="0" w:color="000000"/>
              <w:left w:val="single" w:sz="2" w:space="0" w:color="000000"/>
              <w:bottom w:val="single" w:sz="2" w:space="0" w:color="000000"/>
              <w:right w:val="single" w:sz="2" w:space="0" w:color="000000"/>
            </w:tcBorders>
          </w:tcPr>
          <w:p w14:paraId="38729296" w14:textId="77777777" w:rsidR="00D546A9" w:rsidRDefault="00476673">
            <w:pPr>
              <w:spacing w:after="0"/>
              <w:ind w:left="67"/>
            </w:pPr>
            <w:r>
              <w:rPr>
                <w:sz w:val="20"/>
              </w:rPr>
              <w:t>98,07%</w:t>
            </w:r>
          </w:p>
        </w:tc>
      </w:tr>
      <w:tr w:rsidR="00D546A9" w14:paraId="46B9644F" w14:textId="77777777">
        <w:trPr>
          <w:gridBefore w:val="1"/>
          <w:wBefore w:w="98" w:type="dxa"/>
          <w:trHeight w:val="206"/>
        </w:trPr>
        <w:tc>
          <w:tcPr>
            <w:tcW w:w="884" w:type="dxa"/>
            <w:tcBorders>
              <w:top w:val="single" w:sz="2" w:space="0" w:color="000000"/>
              <w:left w:val="single" w:sz="2" w:space="0" w:color="000000"/>
              <w:bottom w:val="single" w:sz="2" w:space="0" w:color="000000"/>
              <w:right w:val="single" w:sz="2" w:space="0" w:color="000000"/>
            </w:tcBorders>
          </w:tcPr>
          <w:p w14:paraId="07E6F9EE" w14:textId="77777777" w:rsidR="00D546A9" w:rsidRDefault="00476673">
            <w:pPr>
              <w:spacing w:after="0"/>
              <w:ind w:right="3"/>
              <w:jc w:val="center"/>
            </w:pPr>
            <w:r>
              <w:t>2</w:t>
            </w:r>
          </w:p>
        </w:tc>
        <w:tc>
          <w:tcPr>
            <w:tcW w:w="1340" w:type="dxa"/>
            <w:tcBorders>
              <w:top w:val="single" w:sz="2" w:space="0" w:color="000000"/>
              <w:left w:val="single" w:sz="2" w:space="0" w:color="000000"/>
              <w:bottom w:val="single" w:sz="2" w:space="0" w:color="000000"/>
              <w:right w:val="single" w:sz="2" w:space="0" w:color="000000"/>
            </w:tcBorders>
          </w:tcPr>
          <w:p w14:paraId="430ED436" w14:textId="77777777" w:rsidR="00D546A9" w:rsidRDefault="00476673">
            <w:pPr>
              <w:spacing w:after="0"/>
              <w:ind w:left="67"/>
            </w:pPr>
            <w:r>
              <w:rPr>
                <w:sz w:val="20"/>
              </w:rPr>
              <w:t>2.884.527</w:t>
            </w:r>
          </w:p>
        </w:tc>
        <w:tc>
          <w:tcPr>
            <w:tcW w:w="1448" w:type="dxa"/>
            <w:tcBorders>
              <w:top w:val="single" w:sz="2" w:space="0" w:color="000000"/>
              <w:left w:val="single" w:sz="2" w:space="0" w:color="000000"/>
              <w:bottom w:val="single" w:sz="2" w:space="0" w:color="000000"/>
              <w:right w:val="single" w:sz="2" w:space="0" w:color="000000"/>
            </w:tcBorders>
          </w:tcPr>
          <w:p w14:paraId="2AEFF0AA" w14:textId="77777777" w:rsidR="00D546A9" w:rsidRDefault="00476673">
            <w:pPr>
              <w:spacing w:after="0"/>
              <w:ind w:left="5"/>
              <w:jc w:val="center"/>
            </w:pPr>
            <w:r>
              <w:rPr>
                <w:sz w:val="20"/>
              </w:rPr>
              <w:t>3.894.016,58</w:t>
            </w:r>
          </w:p>
        </w:tc>
        <w:tc>
          <w:tcPr>
            <w:tcW w:w="1340" w:type="dxa"/>
            <w:tcBorders>
              <w:top w:val="single" w:sz="2" w:space="0" w:color="000000"/>
              <w:left w:val="single" w:sz="2" w:space="0" w:color="000000"/>
              <w:bottom w:val="single" w:sz="2" w:space="0" w:color="000000"/>
              <w:right w:val="single" w:sz="2" w:space="0" w:color="000000"/>
            </w:tcBorders>
          </w:tcPr>
          <w:p w14:paraId="51F06374" w14:textId="77777777" w:rsidR="00D546A9" w:rsidRDefault="00476673">
            <w:pPr>
              <w:spacing w:after="0"/>
              <w:jc w:val="center"/>
            </w:pPr>
            <w:r>
              <w:rPr>
                <w:sz w:val="20"/>
              </w:rPr>
              <w:t>2.682.181,86</w:t>
            </w:r>
          </w:p>
        </w:tc>
        <w:tc>
          <w:tcPr>
            <w:tcW w:w="1247" w:type="dxa"/>
            <w:tcBorders>
              <w:top w:val="single" w:sz="2" w:space="0" w:color="000000"/>
              <w:left w:val="single" w:sz="2" w:space="0" w:color="000000"/>
              <w:bottom w:val="single" w:sz="2" w:space="0" w:color="000000"/>
              <w:right w:val="single" w:sz="2" w:space="0" w:color="000000"/>
            </w:tcBorders>
          </w:tcPr>
          <w:p w14:paraId="0E242DBD" w14:textId="77777777" w:rsidR="00D546A9" w:rsidRDefault="00476673">
            <w:pPr>
              <w:spacing w:after="0"/>
              <w:jc w:val="center"/>
            </w:pPr>
            <w:r>
              <w:rPr>
                <w:sz w:val="20"/>
              </w:rPr>
              <w:t>124.592,89</w:t>
            </w:r>
          </w:p>
        </w:tc>
        <w:tc>
          <w:tcPr>
            <w:tcW w:w="1335" w:type="dxa"/>
            <w:tcBorders>
              <w:top w:val="single" w:sz="2" w:space="0" w:color="000000"/>
              <w:left w:val="single" w:sz="2" w:space="0" w:color="000000"/>
              <w:bottom w:val="single" w:sz="2" w:space="0" w:color="000000"/>
              <w:right w:val="single" w:sz="2" w:space="0" w:color="000000"/>
            </w:tcBorders>
          </w:tcPr>
          <w:p w14:paraId="1CFB61E9" w14:textId="77777777" w:rsidR="00D546A9" w:rsidRDefault="00476673">
            <w:pPr>
              <w:spacing w:after="0"/>
              <w:ind w:right="5"/>
              <w:jc w:val="center"/>
            </w:pPr>
            <w:r>
              <w:rPr>
                <w:sz w:val="20"/>
              </w:rPr>
              <w:t>2.068.919,75</w:t>
            </w:r>
          </w:p>
        </w:tc>
        <w:tc>
          <w:tcPr>
            <w:tcW w:w="884" w:type="dxa"/>
            <w:gridSpan w:val="2"/>
            <w:tcBorders>
              <w:top w:val="single" w:sz="2" w:space="0" w:color="000000"/>
              <w:left w:val="single" w:sz="2" w:space="0" w:color="000000"/>
              <w:bottom w:val="single" w:sz="2" w:space="0" w:color="000000"/>
              <w:right w:val="single" w:sz="2" w:space="0" w:color="000000"/>
            </w:tcBorders>
          </w:tcPr>
          <w:p w14:paraId="72E7EE99" w14:textId="77777777" w:rsidR="00D546A9" w:rsidRDefault="00476673">
            <w:pPr>
              <w:spacing w:after="0"/>
              <w:ind w:left="67"/>
            </w:pPr>
            <w:r>
              <w:rPr>
                <w:sz w:val="20"/>
              </w:rPr>
              <w:t>77,14%</w:t>
            </w:r>
          </w:p>
        </w:tc>
      </w:tr>
      <w:tr w:rsidR="00D546A9" w14:paraId="1D5EC045" w14:textId="77777777">
        <w:trPr>
          <w:gridBefore w:val="1"/>
          <w:wBefore w:w="98" w:type="dxa"/>
          <w:trHeight w:val="210"/>
        </w:trPr>
        <w:tc>
          <w:tcPr>
            <w:tcW w:w="884" w:type="dxa"/>
            <w:tcBorders>
              <w:top w:val="single" w:sz="2" w:space="0" w:color="000000"/>
              <w:left w:val="single" w:sz="2" w:space="0" w:color="000000"/>
              <w:bottom w:val="single" w:sz="2" w:space="0" w:color="000000"/>
              <w:right w:val="single" w:sz="2" w:space="0" w:color="000000"/>
            </w:tcBorders>
          </w:tcPr>
          <w:p w14:paraId="514A06EF" w14:textId="77777777" w:rsidR="00D546A9" w:rsidRDefault="00476673">
            <w:pPr>
              <w:spacing w:after="0"/>
              <w:ind w:right="3"/>
              <w:jc w:val="center"/>
            </w:pPr>
            <w:r>
              <w:rPr>
                <w:sz w:val="24"/>
              </w:rPr>
              <w:t>3</w:t>
            </w:r>
          </w:p>
        </w:tc>
        <w:tc>
          <w:tcPr>
            <w:tcW w:w="1340" w:type="dxa"/>
            <w:tcBorders>
              <w:top w:val="single" w:sz="2" w:space="0" w:color="000000"/>
              <w:left w:val="single" w:sz="2" w:space="0" w:color="000000"/>
              <w:bottom w:val="single" w:sz="2" w:space="0" w:color="000000"/>
              <w:right w:val="single" w:sz="2" w:space="0" w:color="000000"/>
            </w:tcBorders>
          </w:tcPr>
          <w:p w14:paraId="1FF8EFAB" w14:textId="77777777" w:rsidR="00D546A9" w:rsidRDefault="00476673">
            <w:pPr>
              <w:spacing w:after="0"/>
              <w:jc w:val="center"/>
            </w:pPr>
            <w:r>
              <w:rPr>
                <w:sz w:val="20"/>
              </w:rPr>
              <w:t>29.000,00</w:t>
            </w:r>
          </w:p>
        </w:tc>
        <w:tc>
          <w:tcPr>
            <w:tcW w:w="1448" w:type="dxa"/>
            <w:tcBorders>
              <w:top w:val="single" w:sz="2" w:space="0" w:color="000000"/>
              <w:left w:val="single" w:sz="2" w:space="0" w:color="000000"/>
              <w:bottom w:val="single" w:sz="2" w:space="0" w:color="000000"/>
              <w:right w:val="single" w:sz="2" w:space="0" w:color="000000"/>
            </w:tcBorders>
          </w:tcPr>
          <w:p w14:paraId="2C0F3BBA" w14:textId="77777777" w:rsidR="00D546A9" w:rsidRDefault="00476673">
            <w:pPr>
              <w:spacing w:after="0"/>
              <w:ind w:left="5"/>
              <w:jc w:val="center"/>
            </w:pPr>
            <w:r>
              <w:rPr>
                <w:sz w:val="20"/>
              </w:rPr>
              <w:t>29.000,00</w:t>
            </w:r>
          </w:p>
        </w:tc>
        <w:tc>
          <w:tcPr>
            <w:tcW w:w="1340" w:type="dxa"/>
            <w:tcBorders>
              <w:top w:val="single" w:sz="2" w:space="0" w:color="000000"/>
              <w:left w:val="single" w:sz="2" w:space="0" w:color="000000"/>
              <w:bottom w:val="single" w:sz="2" w:space="0" w:color="000000"/>
              <w:right w:val="single" w:sz="2" w:space="0" w:color="000000"/>
            </w:tcBorders>
          </w:tcPr>
          <w:p w14:paraId="5F7328C8" w14:textId="77777777" w:rsidR="00D546A9" w:rsidRDefault="00476673">
            <w:pPr>
              <w:spacing w:after="0"/>
              <w:jc w:val="center"/>
            </w:pPr>
            <w:r>
              <w:rPr>
                <w:sz w:val="20"/>
              </w:rPr>
              <w:t>4.052,54</w:t>
            </w:r>
          </w:p>
        </w:tc>
        <w:tc>
          <w:tcPr>
            <w:tcW w:w="1247" w:type="dxa"/>
            <w:tcBorders>
              <w:top w:val="single" w:sz="2" w:space="0" w:color="000000"/>
              <w:left w:val="single" w:sz="2" w:space="0" w:color="000000"/>
              <w:bottom w:val="single" w:sz="2" w:space="0" w:color="000000"/>
              <w:right w:val="single" w:sz="2" w:space="0" w:color="000000"/>
            </w:tcBorders>
          </w:tcPr>
          <w:p w14:paraId="5FF0752B" w14:textId="77777777" w:rsidR="00D546A9" w:rsidRDefault="00476673">
            <w:pPr>
              <w:spacing w:after="0"/>
              <w:jc w:val="center"/>
            </w:pPr>
            <w:r>
              <w:rPr>
                <w:sz w:val="20"/>
              </w:rPr>
              <w:t>0,00</w:t>
            </w:r>
          </w:p>
        </w:tc>
        <w:tc>
          <w:tcPr>
            <w:tcW w:w="1335" w:type="dxa"/>
            <w:tcBorders>
              <w:top w:val="single" w:sz="2" w:space="0" w:color="000000"/>
              <w:left w:val="single" w:sz="2" w:space="0" w:color="000000"/>
              <w:bottom w:val="single" w:sz="2" w:space="0" w:color="000000"/>
              <w:right w:val="single" w:sz="2" w:space="0" w:color="000000"/>
            </w:tcBorders>
          </w:tcPr>
          <w:p w14:paraId="26CBDDC5" w14:textId="77777777" w:rsidR="00D546A9" w:rsidRDefault="00476673">
            <w:pPr>
              <w:spacing w:after="0"/>
              <w:ind w:left="5"/>
              <w:jc w:val="center"/>
            </w:pPr>
            <w:r>
              <w:rPr>
                <w:sz w:val="20"/>
              </w:rPr>
              <w:t>4.052,54</w:t>
            </w:r>
          </w:p>
        </w:tc>
        <w:tc>
          <w:tcPr>
            <w:tcW w:w="884" w:type="dxa"/>
            <w:gridSpan w:val="2"/>
            <w:tcBorders>
              <w:top w:val="single" w:sz="2" w:space="0" w:color="000000"/>
              <w:left w:val="single" w:sz="2" w:space="0" w:color="000000"/>
              <w:bottom w:val="single" w:sz="2" w:space="0" w:color="000000"/>
              <w:right w:val="single" w:sz="2" w:space="0" w:color="000000"/>
            </w:tcBorders>
          </w:tcPr>
          <w:p w14:paraId="76079EA9" w14:textId="77777777" w:rsidR="00D546A9" w:rsidRDefault="00D546A9"/>
        </w:tc>
      </w:tr>
      <w:tr w:rsidR="00D546A9" w14:paraId="58B379A7" w14:textId="77777777">
        <w:trPr>
          <w:gridBefore w:val="1"/>
          <w:wBefore w:w="98" w:type="dxa"/>
          <w:trHeight w:val="213"/>
        </w:trPr>
        <w:tc>
          <w:tcPr>
            <w:tcW w:w="884" w:type="dxa"/>
            <w:tcBorders>
              <w:top w:val="single" w:sz="2" w:space="0" w:color="000000"/>
              <w:left w:val="single" w:sz="2" w:space="0" w:color="000000"/>
              <w:bottom w:val="single" w:sz="2" w:space="0" w:color="000000"/>
              <w:right w:val="single" w:sz="2" w:space="0" w:color="000000"/>
            </w:tcBorders>
          </w:tcPr>
          <w:p w14:paraId="5702C8BE" w14:textId="77777777" w:rsidR="00D546A9" w:rsidRDefault="00476673">
            <w:pPr>
              <w:spacing w:after="0"/>
              <w:ind w:left="8"/>
              <w:jc w:val="center"/>
            </w:pPr>
            <w:r>
              <w:t>4</w:t>
            </w:r>
          </w:p>
        </w:tc>
        <w:tc>
          <w:tcPr>
            <w:tcW w:w="1340" w:type="dxa"/>
            <w:tcBorders>
              <w:top w:val="single" w:sz="2" w:space="0" w:color="000000"/>
              <w:left w:val="single" w:sz="2" w:space="0" w:color="000000"/>
              <w:bottom w:val="single" w:sz="2" w:space="0" w:color="000000"/>
              <w:right w:val="single" w:sz="2" w:space="0" w:color="000000"/>
            </w:tcBorders>
          </w:tcPr>
          <w:p w14:paraId="20DC0B46" w14:textId="77777777" w:rsidR="00D546A9" w:rsidRDefault="00476673">
            <w:pPr>
              <w:spacing w:after="0"/>
              <w:jc w:val="center"/>
            </w:pPr>
            <w:r>
              <w:rPr>
                <w:sz w:val="20"/>
              </w:rPr>
              <w:t>410.000,00</w:t>
            </w:r>
          </w:p>
        </w:tc>
        <w:tc>
          <w:tcPr>
            <w:tcW w:w="1448" w:type="dxa"/>
            <w:tcBorders>
              <w:top w:val="single" w:sz="2" w:space="0" w:color="000000"/>
              <w:left w:val="single" w:sz="2" w:space="0" w:color="000000"/>
              <w:bottom w:val="single" w:sz="2" w:space="0" w:color="000000"/>
              <w:right w:val="single" w:sz="2" w:space="0" w:color="000000"/>
            </w:tcBorders>
          </w:tcPr>
          <w:p w14:paraId="34A945A3" w14:textId="77777777" w:rsidR="00D546A9" w:rsidRDefault="00476673">
            <w:pPr>
              <w:spacing w:after="0"/>
              <w:ind w:left="5"/>
              <w:jc w:val="center"/>
            </w:pPr>
            <w:r>
              <w:rPr>
                <w:sz w:val="20"/>
              </w:rPr>
              <w:t>411.090,00</w:t>
            </w:r>
          </w:p>
        </w:tc>
        <w:tc>
          <w:tcPr>
            <w:tcW w:w="1340" w:type="dxa"/>
            <w:tcBorders>
              <w:top w:val="single" w:sz="2" w:space="0" w:color="000000"/>
              <w:left w:val="single" w:sz="2" w:space="0" w:color="000000"/>
              <w:bottom w:val="single" w:sz="2" w:space="0" w:color="000000"/>
              <w:right w:val="single" w:sz="2" w:space="0" w:color="000000"/>
            </w:tcBorders>
          </w:tcPr>
          <w:p w14:paraId="5CE14372" w14:textId="77777777" w:rsidR="00D546A9" w:rsidRDefault="00476673">
            <w:pPr>
              <w:spacing w:after="0"/>
              <w:jc w:val="center"/>
            </w:pPr>
            <w:r>
              <w:rPr>
                <w:sz w:val="20"/>
              </w:rPr>
              <w:t>226.597,27</w:t>
            </w:r>
          </w:p>
        </w:tc>
        <w:tc>
          <w:tcPr>
            <w:tcW w:w="1247" w:type="dxa"/>
            <w:tcBorders>
              <w:top w:val="single" w:sz="2" w:space="0" w:color="000000"/>
              <w:left w:val="single" w:sz="2" w:space="0" w:color="000000"/>
              <w:bottom w:val="single" w:sz="2" w:space="0" w:color="000000"/>
              <w:right w:val="single" w:sz="2" w:space="0" w:color="000000"/>
            </w:tcBorders>
          </w:tcPr>
          <w:p w14:paraId="48E56652" w14:textId="77777777" w:rsidR="00D546A9" w:rsidRDefault="00476673">
            <w:pPr>
              <w:spacing w:after="0"/>
              <w:jc w:val="center"/>
            </w:pPr>
            <w:r>
              <w:rPr>
                <w:sz w:val="20"/>
              </w:rPr>
              <w:t>5.228,27</w:t>
            </w:r>
          </w:p>
        </w:tc>
        <w:tc>
          <w:tcPr>
            <w:tcW w:w="1335" w:type="dxa"/>
            <w:tcBorders>
              <w:top w:val="single" w:sz="2" w:space="0" w:color="000000"/>
              <w:left w:val="single" w:sz="2" w:space="0" w:color="000000"/>
              <w:bottom w:val="single" w:sz="2" w:space="0" w:color="000000"/>
              <w:right w:val="single" w:sz="2" w:space="0" w:color="000000"/>
            </w:tcBorders>
          </w:tcPr>
          <w:p w14:paraId="239345F0" w14:textId="77777777" w:rsidR="00D546A9" w:rsidRDefault="00476673">
            <w:pPr>
              <w:spacing w:after="0"/>
              <w:ind w:right="5"/>
              <w:jc w:val="center"/>
            </w:pPr>
            <w:r>
              <w:rPr>
                <w:sz w:val="20"/>
              </w:rPr>
              <w:t>221.369,00</w:t>
            </w:r>
          </w:p>
        </w:tc>
        <w:tc>
          <w:tcPr>
            <w:tcW w:w="884" w:type="dxa"/>
            <w:gridSpan w:val="2"/>
            <w:tcBorders>
              <w:top w:val="single" w:sz="2" w:space="0" w:color="000000"/>
              <w:left w:val="single" w:sz="2" w:space="0" w:color="000000"/>
              <w:bottom w:val="single" w:sz="2" w:space="0" w:color="000000"/>
              <w:right w:val="single" w:sz="2" w:space="0" w:color="000000"/>
            </w:tcBorders>
          </w:tcPr>
          <w:p w14:paraId="63EEBC1C" w14:textId="77777777" w:rsidR="00D546A9" w:rsidRDefault="00476673">
            <w:pPr>
              <w:spacing w:after="0"/>
              <w:ind w:left="67"/>
            </w:pPr>
            <w:r>
              <w:rPr>
                <w:sz w:val="20"/>
              </w:rPr>
              <w:t>97,69%</w:t>
            </w:r>
          </w:p>
        </w:tc>
      </w:tr>
      <w:tr w:rsidR="00D546A9" w14:paraId="4ADE3759" w14:textId="77777777">
        <w:trPr>
          <w:gridBefore w:val="1"/>
          <w:wBefore w:w="98" w:type="dxa"/>
          <w:trHeight w:val="211"/>
        </w:trPr>
        <w:tc>
          <w:tcPr>
            <w:tcW w:w="884" w:type="dxa"/>
            <w:tcBorders>
              <w:top w:val="single" w:sz="2" w:space="0" w:color="000000"/>
              <w:left w:val="single" w:sz="2" w:space="0" w:color="000000"/>
              <w:bottom w:val="single" w:sz="2" w:space="0" w:color="000000"/>
              <w:right w:val="single" w:sz="2" w:space="0" w:color="000000"/>
            </w:tcBorders>
          </w:tcPr>
          <w:p w14:paraId="784EE2B1" w14:textId="77777777" w:rsidR="00D546A9" w:rsidRDefault="00476673">
            <w:pPr>
              <w:spacing w:after="0"/>
              <w:ind w:right="3"/>
              <w:jc w:val="center"/>
            </w:pPr>
            <w:r>
              <w:rPr>
                <w:sz w:val="24"/>
              </w:rPr>
              <w:t>5</w:t>
            </w:r>
          </w:p>
        </w:tc>
        <w:tc>
          <w:tcPr>
            <w:tcW w:w="1340" w:type="dxa"/>
            <w:tcBorders>
              <w:top w:val="single" w:sz="2" w:space="0" w:color="000000"/>
              <w:left w:val="single" w:sz="2" w:space="0" w:color="000000"/>
              <w:bottom w:val="single" w:sz="2" w:space="0" w:color="000000"/>
              <w:right w:val="single" w:sz="2" w:space="0" w:color="000000"/>
            </w:tcBorders>
          </w:tcPr>
          <w:p w14:paraId="055B9724" w14:textId="77777777" w:rsidR="00D546A9" w:rsidRDefault="00476673">
            <w:pPr>
              <w:spacing w:after="0"/>
              <w:jc w:val="center"/>
            </w:pPr>
            <w:r>
              <w:rPr>
                <w:sz w:val="20"/>
              </w:rPr>
              <w:t>0,00</w:t>
            </w:r>
          </w:p>
        </w:tc>
        <w:tc>
          <w:tcPr>
            <w:tcW w:w="1448" w:type="dxa"/>
            <w:tcBorders>
              <w:top w:val="single" w:sz="2" w:space="0" w:color="000000"/>
              <w:left w:val="single" w:sz="2" w:space="0" w:color="000000"/>
              <w:bottom w:val="single" w:sz="2" w:space="0" w:color="000000"/>
              <w:right w:val="single" w:sz="2" w:space="0" w:color="000000"/>
            </w:tcBorders>
          </w:tcPr>
          <w:p w14:paraId="25C1F6DA" w14:textId="77777777" w:rsidR="00D546A9" w:rsidRDefault="00476673">
            <w:pPr>
              <w:spacing w:after="0"/>
              <w:ind w:right="5"/>
              <w:jc w:val="center"/>
            </w:pPr>
            <w:r>
              <w:rPr>
                <w:sz w:val="20"/>
              </w:rPr>
              <w:t>0,00</w:t>
            </w:r>
          </w:p>
        </w:tc>
        <w:tc>
          <w:tcPr>
            <w:tcW w:w="1340" w:type="dxa"/>
            <w:tcBorders>
              <w:top w:val="single" w:sz="2" w:space="0" w:color="000000"/>
              <w:left w:val="single" w:sz="2" w:space="0" w:color="000000"/>
              <w:bottom w:val="single" w:sz="2" w:space="0" w:color="000000"/>
              <w:right w:val="single" w:sz="2" w:space="0" w:color="000000"/>
            </w:tcBorders>
          </w:tcPr>
          <w:p w14:paraId="1D27DA92" w14:textId="77777777" w:rsidR="00D546A9" w:rsidRDefault="00476673">
            <w:pPr>
              <w:spacing w:after="0"/>
              <w:ind w:left="10"/>
              <w:jc w:val="center"/>
            </w:pPr>
            <w:r>
              <w:rPr>
                <w:sz w:val="20"/>
              </w:rPr>
              <w:t>0,00</w:t>
            </w:r>
          </w:p>
        </w:tc>
        <w:tc>
          <w:tcPr>
            <w:tcW w:w="1247" w:type="dxa"/>
            <w:tcBorders>
              <w:top w:val="single" w:sz="2" w:space="0" w:color="000000"/>
              <w:left w:val="single" w:sz="2" w:space="0" w:color="000000"/>
              <w:bottom w:val="single" w:sz="2" w:space="0" w:color="000000"/>
              <w:right w:val="single" w:sz="2" w:space="0" w:color="000000"/>
            </w:tcBorders>
          </w:tcPr>
          <w:p w14:paraId="1CF8D08F" w14:textId="77777777" w:rsidR="00D546A9" w:rsidRDefault="00476673">
            <w:pPr>
              <w:spacing w:after="0"/>
              <w:jc w:val="center"/>
            </w:pPr>
            <w:r>
              <w:rPr>
                <w:sz w:val="20"/>
              </w:rPr>
              <w:t>0,00</w:t>
            </w:r>
          </w:p>
        </w:tc>
        <w:tc>
          <w:tcPr>
            <w:tcW w:w="1335" w:type="dxa"/>
            <w:tcBorders>
              <w:top w:val="single" w:sz="2" w:space="0" w:color="000000"/>
              <w:left w:val="single" w:sz="2" w:space="0" w:color="000000"/>
              <w:bottom w:val="single" w:sz="2" w:space="0" w:color="000000"/>
              <w:right w:val="single" w:sz="2" w:space="0" w:color="000000"/>
            </w:tcBorders>
          </w:tcPr>
          <w:p w14:paraId="1065B64C" w14:textId="77777777" w:rsidR="00D546A9" w:rsidRDefault="00476673">
            <w:pPr>
              <w:spacing w:after="0"/>
              <w:ind w:right="5"/>
              <w:jc w:val="center"/>
            </w:pPr>
            <w:r>
              <w:rPr>
                <w:sz w:val="20"/>
              </w:rPr>
              <w:t>0,00</w:t>
            </w:r>
          </w:p>
        </w:tc>
        <w:tc>
          <w:tcPr>
            <w:tcW w:w="884" w:type="dxa"/>
            <w:gridSpan w:val="2"/>
            <w:tcBorders>
              <w:top w:val="single" w:sz="2" w:space="0" w:color="000000"/>
              <w:left w:val="single" w:sz="2" w:space="0" w:color="000000"/>
              <w:bottom w:val="single" w:sz="2" w:space="0" w:color="000000"/>
              <w:right w:val="single" w:sz="2" w:space="0" w:color="000000"/>
            </w:tcBorders>
          </w:tcPr>
          <w:p w14:paraId="290F4BDD" w14:textId="77777777" w:rsidR="00D546A9" w:rsidRDefault="00D546A9"/>
        </w:tc>
      </w:tr>
      <w:tr w:rsidR="00D546A9" w14:paraId="558520F1" w14:textId="77777777">
        <w:trPr>
          <w:gridBefore w:val="1"/>
          <w:wBefore w:w="98" w:type="dxa"/>
          <w:trHeight w:val="205"/>
        </w:trPr>
        <w:tc>
          <w:tcPr>
            <w:tcW w:w="884" w:type="dxa"/>
            <w:tcBorders>
              <w:top w:val="single" w:sz="2" w:space="0" w:color="000000"/>
              <w:left w:val="single" w:sz="2" w:space="0" w:color="000000"/>
              <w:bottom w:val="single" w:sz="2" w:space="0" w:color="000000"/>
              <w:right w:val="single" w:sz="2" w:space="0" w:color="000000"/>
            </w:tcBorders>
          </w:tcPr>
          <w:p w14:paraId="49FE37E9" w14:textId="77777777" w:rsidR="00D546A9" w:rsidRDefault="00476673">
            <w:pPr>
              <w:spacing w:after="0"/>
              <w:ind w:left="8"/>
              <w:jc w:val="center"/>
            </w:pPr>
            <w:r>
              <w:rPr>
                <w:sz w:val="24"/>
              </w:rPr>
              <w:t>6</w:t>
            </w:r>
          </w:p>
        </w:tc>
        <w:tc>
          <w:tcPr>
            <w:tcW w:w="1340" w:type="dxa"/>
            <w:tcBorders>
              <w:top w:val="single" w:sz="2" w:space="0" w:color="000000"/>
              <w:left w:val="single" w:sz="2" w:space="0" w:color="000000"/>
              <w:bottom w:val="single" w:sz="2" w:space="0" w:color="000000"/>
              <w:right w:val="single" w:sz="2" w:space="0" w:color="000000"/>
            </w:tcBorders>
          </w:tcPr>
          <w:p w14:paraId="38B3B2AC" w14:textId="77777777" w:rsidR="00D546A9" w:rsidRDefault="00476673">
            <w:pPr>
              <w:spacing w:after="0"/>
              <w:ind w:left="10"/>
              <w:jc w:val="center"/>
            </w:pPr>
            <w:r>
              <w:rPr>
                <w:sz w:val="20"/>
              </w:rPr>
              <w:t>180.220,54</w:t>
            </w:r>
          </w:p>
        </w:tc>
        <w:tc>
          <w:tcPr>
            <w:tcW w:w="1448" w:type="dxa"/>
            <w:tcBorders>
              <w:top w:val="single" w:sz="2" w:space="0" w:color="000000"/>
              <w:left w:val="single" w:sz="2" w:space="0" w:color="000000"/>
              <w:bottom w:val="single" w:sz="2" w:space="0" w:color="000000"/>
              <w:right w:val="single" w:sz="2" w:space="0" w:color="000000"/>
            </w:tcBorders>
          </w:tcPr>
          <w:p w14:paraId="60DA3FD5" w14:textId="77777777" w:rsidR="00D546A9" w:rsidRDefault="00476673">
            <w:pPr>
              <w:spacing w:after="0"/>
              <w:ind w:left="5"/>
              <w:jc w:val="center"/>
            </w:pPr>
            <w:r>
              <w:rPr>
                <w:sz w:val="20"/>
              </w:rPr>
              <w:t>3.865.408,31</w:t>
            </w:r>
          </w:p>
        </w:tc>
        <w:tc>
          <w:tcPr>
            <w:tcW w:w="1340" w:type="dxa"/>
            <w:tcBorders>
              <w:top w:val="single" w:sz="2" w:space="0" w:color="000000"/>
              <w:left w:val="single" w:sz="2" w:space="0" w:color="000000"/>
              <w:bottom w:val="single" w:sz="2" w:space="0" w:color="000000"/>
              <w:right w:val="single" w:sz="2" w:space="0" w:color="000000"/>
            </w:tcBorders>
          </w:tcPr>
          <w:p w14:paraId="2FCFB5EE" w14:textId="77777777" w:rsidR="00D546A9" w:rsidRDefault="00476673">
            <w:pPr>
              <w:spacing w:after="0"/>
              <w:ind w:left="10"/>
              <w:jc w:val="center"/>
            </w:pPr>
            <w:r>
              <w:rPr>
                <w:sz w:val="20"/>
              </w:rPr>
              <w:t>1.308.802,20</w:t>
            </w:r>
          </w:p>
        </w:tc>
        <w:tc>
          <w:tcPr>
            <w:tcW w:w="1247" w:type="dxa"/>
            <w:tcBorders>
              <w:top w:val="single" w:sz="2" w:space="0" w:color="000000"/>
              <w:left w:val="single" w:sz="2" w:space="0" w:color="000000"/>
              <w:bottom w:val="single" w:sz="2" w:space="0" w:color="000000"/>
              <w:right w:val="single" w:sz="2" w:space="0" w:color="000000"/>
            </w:tcBorders>
          </w:tcPr>
          <w:p w14:paraId="4E834659" w14:textId="77777777" w:rsidR="00D546A9" w:rsidRDefault="00476673">
            <w:pPr>
              <w:spacing w:after="0"/>
              <w:jc w:val="center"/>
            </w:pPr>
            <w:r>
              <w:rPr>
                <w:sz w:val="20"/>
              </w:rPr>
              <w:t>0,00</w:t>
            </w:r>
          </w:p>
        </w:tc>
        <w:tc>
          <w:tcPr>
            <w:tcW w:w="1335" w:type="dxa"/>
            <w:tcBorders>
              <w:top w:val="single" w:sz="2" w:space="0" w:color="000000"/>
              <w:left w:val="single" w:sz="2" w:space="0" w:color="000000"/>
              <w:bottom w:val="single" w:sz="2" w:space="0" w:color="000000"/>
              <w:right w:val="single" w:sz="2" w:space="0" w:color="000000"/>
            </w:tcBorders>
          </w:tcPr>
          <w:p w14:paraId="1D2EAAD6" w14:textId="77777777" w:rsidR="00D546A9" w:rsidRDefault="00476673">
            <w:pPr>
              <w:spacing w:after="0"/>
              <w:ind w:left="5"/>
              <w:jc w:val="center"/>
            </w:pPr>
            <w:r>
              <w:rPr>
                <w:sz w:val="20"/>
              </w:rPr>
              <w:t>1.308.802,20</w:t>
            </w:r>
          </w:p>
        </w:tc>
        <w:tc>
          <w:tcPr>
            <w:tcW w:w="884" w:type="dxa"/>
            <w:gridSpan w:val="2"/>
            <w:tcBorders>
              <w:top w:val="single" w:sz="2" w:space="0" w:color="000000"/>
              <w:left w:val="single" w:sz="2" w:space="0" w:color="000000"/>
              <w:bottom w:val="single" w:sz="2" w:space="0" w:color="000000"/>
              <w:right w:val="single" w:sz="2" w:space="0" w:color="000000"/>
            </w:tcBorders>
          </w:tcPr>
          <w:p w14:paraId="225C99CD" w14:textId="77777777" w:rsidR="00D546A9" w:rsidRDefault="00D546A9"/>
        </w:tc>
      </w:tr>
      <w:tr w:rsidR="00D546A9" w14:paraId="53EBB0EC" w14:textId="77777777">
        <w:trPr>
          <w:gridBefore w:val="1"/>
          <w:wBefore w:w="98" w:type="dxa"/>
          <w:trHeight w:val="219"/>
        </w:trPr>
        <w:tc>
          <w:tcPr>
            <w:tcW w:w="884" w:type="dxa"/>
            <w:tcBorders>
              <w:top w:val="single" w:sz="2" w:space="0" w:color="000000"/>
              <w:left w:val="single" w:sz="2" w:space="0" w:color="000000"/>
              <w:bottom w:val="single" w:sz="2" w:space="0" w:color="000000"/>
              <w:right w:val="single" w:sz="2" w:space="0" w:color="000000"/>
            </w:tcBorders>
          </w:tcPr>
          <w:p w14:paraId="6F4DA4B9" w14:textId="77777777" w:rsidR="00D546A9" w:rsidRDefault="00476673">
            <w:pPr>
              <w:spacing w:after="0"/>
              <w:ind w:right="3"/>
              <w:jc w:val="center"/>
            </w:pPr>
            <w:r>
              <w:t>7</w:t>
            </w:r>
          </w:p>
        </w:tc>
        <w:tc>
          <w:tcPr>
            <w:tcW w:w="1340" w:type="dxa"/>
            <w:tcBorders>
              <w:top w:val="single" w:sz="2" w:space="0" w:color="000000"/>
              <w:left w:val="single" w:sz="2" w:space="0" w:color="000000"/>
              <w:bottom w:val="single" w:sz="2" w:space="0" w:color="000000"/>
              <w:right w:val="single" w:sz="2" w:space="0" w:color="000000"/>
            </w:tcBorders>
          </w:tcPr>
          <w:p w14:paraId="10B551FC" w14:textId="77777777" w:rsidR="00D546A9" w:rsidRDefault="00476673">
            <w:pPr>
              <w:spacing w:after="0"/>
              <w:jc w:val="center"/>
            </w:pPr>
            <w:r>
              <w:rPr>
                <w:sz w:val="20"/>
              </w:rPr>
              <w:t>274.056,30</w:t>
            </w:r>
          </w:p>
        </w:tc>
        <w:tc>
          <w:tcPr>
            <w:tcW w:w="1448" w:type="dxa"/>
            <w:tcBorders>
              <w:top w:val="single" w:sz="2" w:space="0" w:color="000000"/>
              <w:left w:val="single" w:sz="2" w:space="0" w:color="000000"/>
              <w:bottom w:val="single" w:sz="2" w:space="0" w:color="000000"/>
              <w:right w:val="single" w:sz="2" w:space="0" w:color="000000"/>
            </w:tcBorders>
          </w:tcPr>
          <w:p w14:paraId="1716DEEE" w14:textId="77777777" w:rsidR="00D546A9" w:rsidRDefault="00476673">
            <w:pPr>
              <w:spacing w:after="0"/>
              <w:ind w:left="5"/>
              <w:jc w:val="center"/>
            </w:pPr>
            <w:r>
              <w:rPr>
                <w:sz w:val="20"/>
              </w:rPr>
              <w:t>560.213,80</w:t>
            </w:r>
          </w:p>
        </w:tc>
        <w:tc>
          <w:tcPr>
            <w:tcW w:w="1340" w:type="dxa"/>
            <w:tcBorders>
              <w:top w:val="single" w:sz="2" w:space="0" w:color="000000"/>
              <w:left w:val="single" w:sz="2" w:space="0" w:color="000000"/>
              <w:bottom w:val="single" w:sz="2" w:space="0" w:color="000000"/>
              <w:right w:val="single" w:sz="2" w:space="0" w:color="000000"/>
            </w:tcBorders>
          </w:tcPr>
          <w:p w14:paraId="637314A5" w14:textId="77777777" w:rsidR="00D546A9" w:rsidRDefault="00476673">
            <w:pPr>
              <w:spacing w:after="0"/>
              <w:ind w:left="10"/>
              <w:jc w:val="center"/>
            </w:pPr>
            <w:r>
              <w:rPr>
                <w:sz w:val="20"/>
              </w:rPr>
              <w:t>121.226,53</w:t>
            </w:r>
          </w:p>
        </w:tc>
        <w:tc>
          <w:tcPr>
            <w:tcW w:w="1247" w:type="dxa"/>
            <w:tcBorders>
              <w:top w:val="single" w:sz="2" w:space="0" w:color="000000"/>
              <w:left w:val="single" w:sz="2" w:space="0" w:color="000000"/>
              <w:bottom w:val="single" w:sz="2" w:space="0" w:color="000000"/>
              <w:right w:val="single" w:sz="2" w:space="0" w:color="000000"/>
            </w:tcBorders>
          </w:tcPr>
          <w:p w14:paraId="50EBE305" w14:textId="77777777" w:rsidR="00D546A9" w:rsidRDefault="00476673">
            <w:pPr>
              <w:spacing w:after="0"/>
              <w:jc w:val="center"/>
            </w:pPr>
            <w:r>
              <w:rPr>
                <w:sz w:val="20"/>
              </w:rPr>
              <w:t>0,00</w:t>
            </w:r>
          </w:p>
        </w:tc>
        <w:tc>
          <w:tcPr>
            <w:tcW w:w="1335" w:type="dxa"/>
            <w:tcBorders>
              <w:top w:val="single" w:sz="2" w:space="0" w:color="000000"/>
              <w:left w:val="single" w:sz="2" w:space="0" w:color="000000"/>
              <w:bottom w:val="single" w:sz="2" w:space="0" w:color="000000"/>
              <w:right w:val="single" w:sz="2" w:space="0" w:color="000000"/>
            </w:tcBorders>
          </w:tcPr>
          <w:p w14:paraId="047111EF" w14:textId="77777777" w:rsidR="00D546A9" w:rsidRDefault="00476673">
            <w:pPr>
              <w:spacing w:after="0"/>
              <w:ind w:left="5"/>
              <w:jc w:val="center"/>
            </w:pPr>
            <w:r>
              <w:rPr>
                <w:sz w:val="20"/>
              </w:rPr>
              <w:t>121.226,53</w:t>
            </w:r>
          </w:p>
        </w:tc>
        <w:tc>
          <w:tcPr>
            <w:tcW w:w="884" w:type="dxa"/>
            <w:gridSpan w:val="2"/>
            <w:tcBorders>
              <w:top w:val="single" w:sz="2" w:space="0" w:color="000000"/>
              <w:left w:val="single" w:sz="2" w:space="0" w:color="000000"/>
              <w:bottom w:val="single" w:sz="2" w:space="0" w:color="000000"/>
              <w:right w:val="single" w:sz="2" w:space="0" w:color="000000"/>
            </w:tcBorders>
          </w:tcPr>
          <w:p w14:paraId="00C9AC82" w14:textId="77777777" w:rsidR="00D546A9" w:rsidRDefault="00D546A9"/>
        </w:tc>
      </w:tr>
      <w:tr w:rsidR="00D546A9" w14:paraId="2762587B" w14:textId="77777777">
        <w:trPr>
          <w:gridBefore w:val="1"/>
          <w:wBefore w:w="98" w:type="dxa"/>
          <w:trHeight w:val="205"/>
        </w:trPr>
        <w:tc>
          <w:tcPr>
            <w:tcW w:w="884" w:type="dxa"/>
            <w:tcBorders>
              <w:top w:val="single" w:sz="2" w:space="0" w:color="000000"/>
              <w:left w:val="single" w:sz="2" w:space="0" w:color="000000"/>
              <w:bottom w:val="single" w:sz="2" w:space="0" w:color="000000"/>
              <w:right w:val="single" w:sz="2" w:space="0" w:color="000000"/>
            </w:tcBorders>
          </w:tcPr>
          <w:p w14:paraId="13EF2255" w14:textId="77777777" w:rsidR="00D546A9" w:rsidRDefault="00D546A9"/>
        </w:tc>
        <w:tc>
          <w:tcPr>
            <w:tcW w:w="1340" w:type="dxa"/>
            <w:tcBorders>
              <w:top w:val="single" w:sz="2" w:space="0" w:color="000000"/>
              <w:left w:val="single" w:sz="2" w:space="0" w:color="000000"/>
              <w:bottom w:val="single" w:sz="2" w:space="0" w:color="000000"/>
              <w:right w:val="single" w:sz="2" w:space="0" w:color="000000"/>
            </w:tcBorders>
          </w:tcPr>
          <w:p w14:paraId="5804D897" w14:textId="77777777" w:rsidR="00D546A9" w:rsidRDefault="00476673">
            <w:pPr>
              <w:spacing w:after="0"/>
              <w:jc w:val="center"/>
            </w:pPr>
            <w:r>
              <w:rPr>
                <w:sz w:val="20"/>
              </w:rPr>
              <w:t>0,00</w:t>
            </w:r>
          </w:p>
        </w:tc>
        <w:tc>
          <w:tcPr>
            <w:tcW w:w="1448" w:type="dxa"/>
            <w:tcBorders>
              <w:top w:val="single" w:sz="2" w:space="0" w:color="000000"/>
              <w:left w:val="single" w:sz="2" w:space="0" w:color="000000"/>
              <w:bottom w:val="single" w:sz="2" w:space="0" w:color="000000"/>
              <w:right w:val="single" w:sz="2" w:space="0" w:color="000000"/>
            </w:tcBorders>
          </w:tcPr>
          <w:p w14:paraId="4CF5FE28" w14:textId="77777777" w:rsidR="00D546A9" w:rsidRDefault="00476673">
            <w:pPr>
              <w:spacing w:after="0"/>
              <w:ind w:left="5"/>
              <w:jc w:val="center"/>
            </w:pPr>
            <w:r>
              <w:rPr>
                <w:sz w:val="20"/>
              </w:rPr>
              <w:t>0,00</w:t>
            </w:r>
          </w:p>
        </w:tc>
        <w:tc>
          <w:tcPr>
            <w:tcW w:w="1340" w:type="dxa"/>
            <w:tcBorders>
              <w:top w:val="single" w:sz="2" w:space="0" w:color="000000"/>
              <w:left w:val="single" w:sz="2" w:space="0" w:color="000000"/>
              <w:bottom w:val="single" w:sz="2" w:space="0" w:color="000000"/>
              <w:right w:val="single" w:sz="2" w:space="0" w:color="000000"/>
            </w:tcBorders>
          </w:tcPr>
          <w:p w14:paraId="1424348D" w14:textId="77777777" w:rsidR="00D546A9" w:rsidRDefault="00476673">
            <w:pPr>
              <w:spacing w:after="0"/>
              <w:ind w:left="10"/>
              <w:jc w:val="center"/>
            </w:pPr>
            <w:r>
              <w:rPr>
                <w:sz w:val="20"/>
              </w:rPr>
              <w:t>0,00</w:t>
            </w:r>
          </w:p>
        </w:tc>
        <w:tc>
          <w:tcPr>
            <w:tcW w:w="1247" w:type="dxa"/>
            <w:tcBorders>
              <w:top w:val="single" w:sz="2" w:space="0" w:color="000000"/>
              <w:left w:val="single" w:sz="2" w:space="0" w:color="000000"/>
              <w:bottom w:val="single" w:sz="2" w:space="0" w:color="000000"/>
              <w:right w:val="single" w:sz="2" w:space="0" w:color="000000"/>
            </w:tcBorders>
          </w:tcPr>
          <w:p w14:paraId="4C00CDE7" w14:textId="77777777" w:rsidR="00D546A9" w:rsidRDefault="00476673">
            <w:pPr>
              <w:spacing w:after="0"/>
              <w:jc w:val="center"/>
            </w:pPr>
            <w:r>
              <w:rPr>
                <w:sz w:val="20"/>
              </w:rPr>
              <w:t>0,00</w:t>
            </w:r>
          </w:p>
        </w:tc>
        <w:tc>
          <w:tcPr>
            <w:tcW w:w="1335" w:type="dxa"/>
            <w:tcBorders>
              <w:top w:val="single" w:sz="2" w:space="0" w:color="000000"/>
              <w:left w:val="single" w:sz="2" w:space="0" w:color="000000"/>
              <w:bottom w:val="single" w:sz="2" w:space="0" w:color="000000"/>
              <w:right w:val="single" w:sz="2" w:space="0" w:color="000000"/>
            </w:tcBorders>
          </w:tcPr>
          <w:p w14:paraId="55E7F819" w14:textId="77777777" w:rsidR="00D546A9" w:rsidRDefault="00476673">
            <w:pPr>
              <w:spacing w:after="0"/>
              <w:ind w:right="5"/>
              <w:jc w:val="center"/>
            </w:pPr>
            <w:r>
              <w:rPr>
                <w:sz w:val="20"/>
              </w:rPr>
              <w:t>0,00</w:t>
            </w:r>
          </w:p>
        </w:tc>
        <w:tc>
          <w:tcPr>
            <w:tcW w:w="884" w:type="dxa"/>
            <w:gridSpan w:val="2"/>
            <w:tcBorders>
              <w:top w:val="single" w:sz="2" w:space="0" w:color="000000"/>
              <w:left w:val="single" w:sz="2" w:space="0" w:color="000000"/>
              <w:bottom w:val="single" w:sz="2" w:space="0" w:color="000000"/>
              <w:right w:val="single" w:sz="2" w:space="0" w:color="000000"/>
            </w:tcBorders>
          </w:tcPr>
          <w:p w14:paraId="3F25C77A" w14:textId="77777777" w:rsidR="00D546A9" w:rsidRDefault="00D546A9"/>
        </w:tc>
      </w:tr>
      <w:tr w:rsidR="00D546A9" w14:paraId="5807895D" w14:textId="77777777">
        <w:trPr>
          <w:gridBefore w:val="1"/>
          <w:wBefore w:w="98" w:type="dxa"/>
          <w:trHeight w:val="232"/>
        </w:trPr>
        <w:tc>
          <w:tcPr>
            <w:tcW w:w="884" w:type="dxa"/>
            <w:tcBorders>
              <w:top w:val="single" w:sz="2" w:space="0" w:color="000000"/>
              <w:left w:val="single" w:sz="2" w:space="0" w:color="000000"/>
              <w:bottom w:val="single" w:sz="2" w:space="0" w:color="000000"/>
              <w:right w:val="single" w:sz="2" w:space="0" w:color="000000"/>
            </w:tcBorders>
          </w:tcPr>
          <w:p w14:paraId="02E93344" w14:textId="77777777" w:rsidR="00D546A9" w:rsidRDefault="00D546A9"/>
        </w:tc>
        <w:tc>
          <w:tcPr>
            <w:tcW w:w="1340" w:type="dxa"/>
            <w:tcBorders>
              <w:top w:val="single" w:sz="2" w:space="0" w:color="000000"/>
              <w:left w:val="single" w:sz="2" w:space="0" w:color="000000"/>
              <w:bottom w:val="single" w:sz="2" w:space="0" w:color="000000"/>
              <w:right w:val="single" w:sz="2" w:space="0" w:color="000000"/>
            </w:tcBorders>
          </w:tcPr>
          <w:p w14:paraId="47605D3E" w14:textId="77777777" w:rsidR="00D546A9" w:rsidRDefault="00476673">
            <w:pPr>
              <w:spacing w:after="0"/>
              <w:jc w:val="center"/>
            </w:pPr>
            <w:r>
              <w:rPr>
                <w:sz w:val="20"/>
              </w:rPr>
              <w:t>0,00</w:t>
            </w:r>
          </w:p>
        </w:tc>
        <w:tc>
          <w:tcPr>
            <w:tcW w:w="1448" w:type="dxa"/>
            <w:tcBorders>
              <w:top w:val="single" w:sz="2" w:space="0" w:color="000000"/>
              <w:left w:val="single" w:sz="2" w:space="0" w:color="000000"/>
              <w:bottom w:val="single" w:sz="2" w:space="0" w:color="000000"/>
              <w:right w:val="single" w:sz="2" w:space="0" w:color="000000"/>
            </w:tcBorders>
          </w:tcPr>
          <w:p w14:paraId="56E5ED70" w14:textId="77777777" w:rsidR="00D546A9" w:rsidRDefault="00476673">
            <w:pPr>
              <w:spacing w:after="0"/>
              <w:ind w:left="5"/>
              <w:jc w:val="center"/>
            </w:pPr>
            <w:r>
              <w:rPr>
                <w:sz w:val="20"/>
              </w:rPr>
              <w:t>0,00</w:t>
            </w:r>
          </w:p>
        </w:tc>
        <w:tc>
          <w:tcPr>
            <w:tcW w:w="1340" w:type="dxa"/>
            <w:tcBorders>
              <w:top w:val="single" w:sz="2" w:space="0" w:color="000000"/>
              <w:left w:val="single" w:sz="2" w:space="0" w:color="000000"/>
              <w:bottom w:val="single" w:sz="2" w:space="0" w:color="000000"/>
              <w:right w:val="single" w:sz="2" w:space="0" w:color="000000"/>
            </w:tcBorders>
          </w:tcPr>
          <w:p w14:paraId="4DD2D155" w14:textId="77777777" w:rsidR="00D546A9" w:rsidRDefault="00476673">
            <w:pPr>
              <w:spacing w:after="0"/>
              <w:ind w:left="10"/>
              <w:jc w:val="center"/>
            </w:pPr>
            <w:r>
              <w:rPr>
                <w:sz w:val="20"/>
              </w:rPr>
              <w:t>0,00</w:t>
            </w:r>
          </w:p>
        </w:tc>
        <w:tc>
          <w:tcPr>
            <w:tcW w:w="1247" w:type="dxa"/>
            <w:tcBorders>
              <w:top w:val="single" w:sz="2" w:space="0" w:color="000000"/>
              <w:left w:val="single" w:sz="2" w:space="0" w:color="000000"/>
              <w:bottom w:val="single" w:sz="2" w:space="0" w:color="000000"/>
              <w:right w:val="single" w:sz="2" w:space="0" w:color="000000"/>
            </w:tcBorders>
          </w:tcPr>
          <w:p w14:paraId="2BB57615" w14:textId="77777777" w:rsidR="00D546A9" w:rsidRDefault="00476673">
            <w:pPr>
              <w:spacing w:after="0"/>
              <w:jc w:val="center"/>
            </w:pPr>
            <w:r>
              <w:rPr>
                <w:sz w:val="20"/>
              </w:rPr>
              <w:t>0,00</w:t>
            </w:r>
          </w:p>
        </w:tc>
        <w:tc>
          <w:tcPr>
            <w:tcW w:w="1335" w:type="dxa"/>
            <w:tcBorders>
              <w:top w:val="single" w:sz="2" w:space="0" w:color="000000"/>
              <w:left w:val="single" w:sz="2" w:space="0" w:color="000000"/>
              <w:bottom w:val="single" w:sz="2" w:space="0" w:color="000000"/>
              <w:right w:val="single" w:sz="2" w:space="0" w:color="000000"/>
            </w:tcBorders>
          </w:tcPr>
          <w:p w14:paraId="6B7FD30D" w14:textId="77777777" w:rsidR="00D546A9" w:rsidRDefault="00476673">
            <w:pPr>
              <w:spacing w:after="0"/>
              <w:ind w:right="5"/>
              <w:jc w:val="center"/>
            </w:pPr>
            <w:r>
              <w:rPr>
                <w:sz w:val="20"/>
              </w:rPr>
              <w:t>0,00</w:t>
            </w:r>
          </w:p>
        </w:tc>
        <w:tc>
          <w:tcPr>
            <w:tcW w:w="884" w:type="dxa"/>
            <w:gridSpan w:val="2"/>
            <w:tcBorders>
              <w:top w:val="single" w:sz="2" w:space="0" w:color="000000"/>
              <w:left w:val="single" w:sz="2" w:space="0" w:color="000000"/>
              <w:bottom w:val="single" w:sz="2" w:space="0" w:color="000000"/>
              <w:right w:val="single" w:sz="2" w:space="0" w:color="000000"/>
            </w:tcBorders>
          </w:tcPr>
          <w:p w14:paraId="21D0883E" w14:textId="77777777" w:rsidR="00D546A9" w:rsidRDefault="00D546A9"/>
        </w:tc>
      </w:tr>
      <w:tr w:rsidR="00D546A9" w14:paraId="5B9C5517" w14:textId="77777777">
        <w:trPr>
          <w:gridBefore w:val="1"/>
          <w:wBefore w:w="98" w:type="dxa"/>
          <w:trHeight w:val="229"/>
        </w:trPr>
        <w:tc>
          <w:tcPr>
            <w:tcW w:w="884" w:type="dxa"/>
            <w:tcBorders>
              <w:top w:val="single" w:sz="2" w:space="0" w:color="000000"/>
              <w:left w:val="single" w:sz="2" w:space="0" w:color="000000"/>
              <w:bottom w:val="single" w:sz="2" w:space="0" w:color="000000"/>
              <w:right w:val="single" w:sz="2" w:space="0" w:color="000000"/>
            </w:tcBorders>
          </w:tcPr>
          <w:p w14:paraId="342DA2A2" w14:textId="77777777" w:rsidR="00D546A9" w:rsidRDefault="00476673">
            <w:pPr>
              <w:spacing w:after="0"/>
              <w:ind w:right="3"/>
              <w:jc w:val="center"/>
            </w:pPr>
            <w:r>
              <w:t>Total</w:t>
            </w:r>
          </w:p>
        </w:tc>
        <w:tc>
          <w:tcPr>
            <w:tcW w:w="1340" w:type="dxa"/>
            <w:tcBorders>
              <w:top w:val="single" w:sz="2" w:space="0" w:color="000000"/>
              <w:left w:val="single" w:sz="2" w:space="0" w:color="000000"/>
              <w:bottom w:val="single" w:sz="2" w:space="0" w:color="000000"/>
              <w:right w:val="single" w:sz="2" w:space="0" w:color="000000"/>
            </w:tcBorders>
          </w:tcPr>
          <w:p w14:paraId="55C4DF44" w14:textId="77777777" w:rsidR="00D546A9" w:rsidRDefault="00476673">
            <w:pPr>
              <w:spacing w:after="0"/>
              <w:ind w:left="5"/>
            </w:pPr>
            <w:r>
              <w:t>6.994.874,02</w:t>
            </w:r>
          </w:p>
        </w:tc>
        <w:tc>
          <w:tcPr>
            <w:tcW w:w="1448" w:type="dxa"/>
            <w:tcBorders>
              <w:top w:val="single" w:sz="2" w:space="0" w:color="000000"/>
              <w:left w:val="single" w:sz="2" w:space="0" w:color="000000"/>
              <w:bottom w:val="single" w:sz="2" w:space="0" w:color="000000"/>
              <w:right w:val="single" w:sz="2" w:space="0" w:color="000000"/>
            </w:tcBorders>
          </w:tcPr>
          <w:p w14:paraId="7CB6194D" w14:textId="77777777" w:rsidR="00D546A9" w:rsidRDefault="00476673">
            <w:pPr>
              <w:spacing w:after="0"/>
              <w:ind w:left="15"/>
            </w:pPr>
            <w:r>
              <w:t>12.611.639,71</w:t>
            </w:r>
          </w:p>
        </w:tc>
        <w:tc>
          <w:tcPr>
            <w:tcW w:w="1340" w:type="dxa"/>
            <w:tcBorders>
              <w:top w:val="single" w:sz="2" w:space="0" w:color="000000"/>
              <w:left w:val="single" w:sz="2" w:space="0" w:color="000000"/>
              <w:bottom w:val="single" w:sz="2" w:space="0" w:color="000000"/>
              <w:right w:val="single" w:sz="2" w:space="0" w:color="000000"/>
            </w:tcBorders>
          </w:tcPr>
          <w:p w14:paraId="70F5AADC" w14:textId="77777777" w:rsidR="00D546A9" w:rsidRDefault="00476673">
            <w:pPr>
              <w:spacing w:after="0"/>
            </w:pPr>
            <w:r>
              <w:t>7.701.171,32</w:t>
            </w:r>
          </w:p>
        </w:tc>
        <w:tc>
          <w:tcPr>
            <w:tcW w:w="1247" w:type="dxa"/>
            <w:tcBorders>
              <w:top w:val="single" w:sz="2" w:space="0" w:color="000000"/>
              <w:left w:val="single" w:sz="2" w:space="0" w:color="000000"/>
              <w:bottom w:val="single" w:sz="2" w:space="0" w:color="000000"/>
              <w:right w:val="single" w:sz="2" w:space="0" w:color="000000"/>
            </w:tcBorders>
          </w:tcPr>
          <w:p w14:paraId="1BA8BEEC" w14:textId="77777777" w:rsidR="00D546A9" w:rsidRDefault="00476673">
            <w:pPr>
              <w:spacing w:after="0"/>
              <w:ind w:left="52"/>
            </w:pPr>
            <w:r>
              <w:t>194.591,75</w:t>
            </w:r>
          </w:p>
        </w:tc>
        <w:tc>
          <w:tcPr>
            <w:tcW w:w="1335" w:type="dxa"/>
            <w:tcBorders>
              <w:top w:val="single" w:sz="2" w:space="0" w:color="000000"/>
              <w:left w:val="single" w:sz="2" w:space="0" w:color="000000"/>
              <w:bottom w:val="single" w:sz="2" w:space="0" w:color="000000"/>
              <w:right w:val="single" w:sz="2" w:space="0" w:color="000000"/>
            </w:tcBorders>
          </w:tcPr>
          <w:p w14:paraId="33B12719" w14:textId="77777777" w:rsidR="00D546A9" w:rsidRDefault="00476673">
            <w:pPr>
              <w:spacing w:after="0"/>
            </w:pPr>
            <w:r>
              <w:t>7.017.910,35</w:t>
            </w:r>
          </w:p>
        </w:tc>
        <w:tc>
          <w:tcPr>
            <w:tcW w:w="884" w:type="dxa"/>
            <w:gridSpan w:val="2"/>
            <w:tcBorders>
              <w:top w:val="single" w:sz="2" w:space="0" w:color="000000"/>
              <w:left w:val="single" w:sz="2" w:space="0" w:color="000000"/>
              <w:bottom w:val="single" w:sz="2" w:space="0" w:color="000000"/>
              <w:right w:val="single" w:sz="2" w:space="0" w:color="000000"/>
            </w:tcBorders>
          </w:tcPr>
          <w:p w14:paraId="2E35A8E0" w14:textId="77777777" w:rsidR="00D546A9" w:rsidRDefault="00476673">
            <w:pPr>
              <w:spacing w:after="0"/>
              <w:ind w:left="36"/>
            </w:pPr>
            <w:r>
              <w:t>91 13%</w:t>
            </w:r>
          </w:p>
        </w:tc>
      </w:tr>
      <w:tr w:rsidR="00D546A9" w14:paraId="5AE009BC" w14:textId="77777777">
        <w:tblPrEx>
          <w:tblCellMar>
            <w:top w:w="0" w:type="dxa"/>
            <w:left w:w="0" w:type="dxa"/>
            <w:bottom w:w="0" w:type="dxa"/>
            <w:right w:w="115" w:type="dxa"/>
          </w:tblCellMar>
        </w:tblPrEx>
        <w:trPr>
          <w:gridAfter w:val="1"/>
          <w:wAfter w:w="131" w:type="dxa"/>
          <w:trHeight w:val="3262"/>
        </w:trPr>
        <w:tc>
          <w:tcPr>
            <w:tcW w:w="8445" w:type="dxa"/>
            <w:gridSpan w:val="8"/>
            <w:tcBorders>
              <w:top w:val="single" w:sz="2" w:space="0" w:color="000000"/>
              <w:left w:val="single" w:sz="2" w:space="0" w:color="000000"/>
              <w:bottom w:val="single" w:sz="2" w:space="0" w:color="000000"/>
              <w:right w:val="single" w:sz="2" w:space="0" w:color="000000"/>
            </w:tcBorders>
            <w:vAlign w:val="center"/>
          </w:tcPr>
          <w:p w14:paraId="17794AA5" w14:textId="77777777" w:rsidR="00D546A9" w:rsidRDefault="00476673">
            <w:pPr>
              <w:spacing w:after="109"/>
              <w:ind w:left="1966"/>
            </w:pPr>
            <w:r>
              <w:rPr>
                <w:rFonts w:ascii="Calibri" w:eastAsia="Calibri" w:hAnsi="Calibri" w:cs="Calibri"/>
                <w:sz w:val="34"/>
              </w:rPr>
              <w:t>Ejecución del Presupuesto de Gastos 2023</w:t>
            </w:r>
          </w:p>
          <w:tbl>
            <w:tblPr>
              <w:tblStyle w:val="TableGrid"/>
              <w:tblpPr w:vertAnchor="text" w:tblpX="1276" w:tblpY="62"/>
              <w:tblOverlap w:val="never"/>
              <w:tblW w:w="6541" w:type="dxa"/>
              <w:tblInd w:w="0" w:type="dxa"/>
              <w:tblCellMar>
                <w:top w:w="0" w:type="dxa"/>
                <w:left w:w="0" w:type="dxa"/>
                <w:bottom w:w="0" w:type="dxa"/>
                <w:right w:w="0" w:type="dxa"/>
              </w:tblCellMar>
              <w:tblLook w:val="04A0" w:firstRow="1" w:lastRow="0" w:firstColumn="1" w:lastColumn="0" w:noHBand="0" w:noVBand="1"/>
            </w:tblPr>
            <w:tblGrid>
              <w:gridCol w:w="4989"/>
              <w:gridCol w:w="9562"/>
            </w:tblGrid>
            <w:tr w:rsidR="00D546A9" w14:paraId="31360ED5" w14:textId="77777777">
              <w:trPr>
                <w:trHeight w:val="1948"/>
              </w:trPr>
              <w:tc>
                <w:tcPr>
                  <w:tcW w:w="5268" w:type="dxa"/>
                  <w:tcBorders>
                    <w:top w:val="nil"/>
                    <w:left w:val="nil"/>
                    <w:bottom w:val="nil"/>
                    <w:right w:val="nil"/>
                  </w:tcBorders>
                </w:tcPr>
                <w:p w14:paraId="23315603" w14:textId="77777777" w:rsidR="00D546A9" w:rsidRDefault="00476673">
                  <w:pPr>
                    <w:spacing w:after="0"/>
                  </w:pPr>
                  <w:r>
                    <w:rPr>
                      <w:noProof/>
                    </w:rPr>
                    <mc:AlternateContent>
                      <mc:Choice Requires="wpg">
                        <w:drawing>
                          <wp:inline distT="0" distB="0" distL="0" distR="0" wp14:anchorId="6F72E4BE" wp14:editId="25BE40A4">
                            <wp:extent cx="3168237" cy="1236757"/>
                            <wp:effectExtent l="0" t="0" r="0" b="0"/>
                            <wp:docPr id="104070" name="Group 104070"/>
                            <wp:cNvGraphicFramePr/>
                            <a:graphic xmlns:a="http://schemas.openxmlformats.org/drawingml/2006/main">
                              <a:graphicData uri="http://schemas.microsoft.com/office/word/2010/wordprocessingGroup">
                                <wpg:wgp>
                                  <wpg:cNvGrpSpPr/>
                                  <wpg:grpSpPr>
                                    <a:xfrm>
                                      <a:off x="0" y="0"/>
                                      <a:ext cx="3168237" cy="1236757"/>
                                      <a:chOff x="0" y="0"/>
                                      <a:chExt cx="3168237" cy="1236757"/>
                                    </a:xfrm>
                                  </wpg:grpSpPr>
                                  <pic:pic xmlns:pic="http://schemas.openxmlformats.org/drawingml/2006/picture">
                                    <pic:nvPicPr>
                                      <pic:cNvPr id="108959" name="Picture 108959"/>
                                      <pic:cNvPicPr/>
                                    </pic:nvPicPr>
                                    <pic:blipFill>
                                      <a:blip r:embed="rId9"/>
                                      <a:stretch>
                                        <a:fillRect/>
                                      </a:stretch>
                                    </pic:blipFill>
                                    <pic:spPr>
                                      <a:xfrm>
                                        <a:off x="0" y="0"/>
                                        <a:ext cx="3168237" cy="1217126"/>
                                      </a:xfrm>
                                      <a:prstGeom prst="rect">
                                        <a:avLst/>
                                      </a:prstGeom>
                                    </pic:spPr>
                                  </pic:pic>
                                  <wps:wsp>
                                    <wps:cNvPr id="55875" name="Rectangle 55875"/>
                                    <wps:cNvSpPr/>
                                    <wps:spPr>
                                      <a:xfrm>
                                        <a:off x="536767" y="1105883"/>
                                        <a:ext cx="95767" cy="174062"/>
                                      </a:xfrm>
                                      <a:prstGeom prst="rect">
                                        <a:avLst/>
                                      </a:prstGeom>
                                      <a:ln>
                                        <a:noFill/>
                                      </a:ln>
                                    </wps:spPr>
                                    <wps:txbx>
                                      <w:txbxContent>
                                        <w:p w14:paraId="1B53899B" w14:textId="77777777" w:rsidR="00D546A9" w:rsidRDefault="00476673">
                                          <w:r>
                                            <w:rPr>
                                              <w:rFonts w:ascii="Calibri" w:eastAsia="Calibri" w:hAnsi="Calibri" w:cs="Calibri"/>
                                              <w:sz w:val="26"/>
                                            </w:rPr>
                                            <w:t>2</w:t>
                                          </w:r>
                                        </w:p>
                                      </w:txbxContent>
                                    </wps:txbx>
                                    <wps:bodyPr horzOverflow="overflow" vert="horz" lIns="0" tIns="0" rIns="0" bIns="0" rtlCol="0">
                                      <a:noAutofit/>
                                    </wps:bodyPr>
                                  </wps:wsp>
                                  <wps:wsp>
                                    <wps:cNvPr id="55877" name="Rectangle 55877"/>
                                    <wps:cNvSpPr/>
                                    <wps:spPr>
                                      <a:xfrm>
                                        <a:off x="1917961" y="1105883"/>
                                        <a:ext cx="95767" cy="165359"/>
                                      </a:xfrm>
                                      <a:prstGeom prst="rect">
                                        <a:avLst/>
                                      </a:prstGeom>
                                      <a:ln>
                                        <a:noFill/>
                                      </a:ln>
                                    </wps:spPr>
                                    <wps:txbx>
                                      <w:txbxContent>
                                        <w:p w14:paraId="25D68709" w14:textId="77777777" w:rsidR="00D546A9" w:rsidRDefault="00476673">
                                          <w:r>
                                            <w:rPr>
                                              <w:rFonts w:ascii="Calibri" w:eastAsia="Calibri" w:hAnsi="Calibri" w:cs="Calibri"/>
                                              <w:sz w:val="28"/>
                                            </w:rPr>
                                            <w:t>6</w:t>
                                          </w:r>
                                        </w:p>
                                      </w:txbxContent>
                                    </wps:txbx>
                                    <wps:bodyPr horzOverflow="overflow" vert="horz" lIns="0" tIns="0" rIns="0" bIns="0" rtlCol="0">
                                      <a:noAutofit/>
                                    </wps:bodyPr>
                                  </wps:wsp>
                                  <wps:wsp>
                                    <wps:cNvPr id="55885" name="Rectangle 55885"/>
                                    <wps:cNvSpPr/>
                                    <wps:spPr>
                                      <a:xfrm>
                                        <a:off x="2952221" y="1105883"/>
                                        <a:ext cx="95767" cy="165359"/>
                                      </a:xfrm>
                                      <a:prstGeom prst="rect">
                                        <a:avLst/>
                                      </a:prstGeom>
                                      <a:ln>
                                        <a:noFill/>
                                      </a:ln>
                                    </wps:spPr>
                                    <wps:txbx>
                                      <w:txbxContent>
                                        <w:p w14:paraId="58F82016" w14:textId="77777777" w:rsidR="00D546A9" w:rsidRDefault="00476673">
                                          <w:r>
                                            <w:rPr>
                                              <w:rFonts w:ascii="Calibri" w:eastAsia="Calibri" w:hAnsi="Calibri" w:cs="Calibri"/>
                                              <w:sz w:val="28"/>
                                            </w:rPr>
                                            <w:t>9</w:t>
                                          </w:r>
                                        </w:p>
                                      </w:txbxContent>
                                    </wps:txbx>
                                    <wps:bodyPr horzOverflow="overflow" vert="horz" lIns="0" tIns="0" rIns="0" bIns="0" rtlCol="0">
                                      <a:noAutofit/>
                                    </wps:bodyPr>
                                  </wps:wsp>
                                </wpg:wgp>
                              </a:graphicData>
                            </a:graphic>
                          </wp:inline>
                        </w:drawing>
                      </mc:Choice>
                      <mc:Fallback xmlns:a="http://schemas.openxmlformats.org/drawingml/2006/main">
                        <w:pict>
                          <v:group id="Group 104070" style="width:249.467pt;height:97.3824pt;mso-position-horizontal-relative:char;mso-position-vertical-relative:line" coordsize="31682,12367">
                            <v:shape id="Picture 108959" style="position:absolute;width:31682;height:12171;left:0;top:0;" filled="f">
                              <v:imagedata r:id="rId10"/>
                            </v:shape>
                            <v:rect id="Rectangle 55875" style="position:absolute;width:957;height:1740;left:5367;top:11058;" filled="f" stroked="f">
                              <v:textbox inset="0,0,0,0">
                                <w:txbxContent>
                                  <w:p>
                                    <w:pPr>
                                      <w:spacing w:before="0" w:after="160" w:line="259" w:lineRule="auto"/>
                                    </w:pPr>
                                    <w:r>
                                      <w:rPr>
                                        <w:rFonts w:cs="Calibri" w:hAnsi="Calibri" w:eastAsia="Calibri" w:ascii="Calibri"/>
                                        <w:sz w:val="26"/>
                                      </w:rPr>
                                      <w:t xml:space="preserve">2</w:t>
                                    </w:r>
                                  </w:p>
                                </w:txbxContent>
                              </v:textbox>
                            </v:rect>
                            <v:rect id="Rectangle 55877" style="position:absolute;width:957;height:1653;left:19179;top:11058;" filled="f" stroked="f">
                              <v:textbox inset="0,0,0,0">
                                <w:txbxContent>
                                  <w:p>
                                    <w:pPr>
                                      <w:spacing w:before="0" w:after="160" w:line="259" w:lineRule="auto"/>
                                    </w:pPr>
                                    <w:r>
                                      <w:rPr>
                                        <w:rFonts w:cs="Calibri" w:hAnsi="Calibri" w:eastAsia="Calibri" w:ascii="Calibri"/>
                                        <w:sz w:val="28"/>
                                      </w:rPr>
                                      <w:t xml:space="preserve">6</w:t>
                                    </w:r>
                                  </w:p>
                                </w:txbxContent>
                              </v:textbox>
                            </v:rect>
                            <v:rect id="Rectangle 55885" style="position:absolute;width:957;height:1653;left:29522;top:11058;" filled="f" stroked="f">
                              <v:textbox inset="0,0,0,0">
                                <w:txbxContent>
                                  <w:p>
                                    <w:pPr>
                                      <w:spacing w:before="0" w:after="160" w:line="259" w:lineRule="auto"/>
                                    </w:pPr>
                                    <w:r>
                                      <w:rPr>
                                        <w:rFonts w:cs="Calibri" w:hAnsi="Calibri" w:eastAsia="Calibri" w:ascii="Calibri"/>
                                        <w:sz w:val="28"/>
                                      </w:rPr>
                                      <w:t xml:space="preserve">9</w:t>
                                    </w:r>
                                  </w:p>
                                </w:txbxContent>
                              </v:textbox>
                            </v:rect>
                          </v:group>
                        </w:pict>
                      </mc:Fallback>
                    </mc:AlternateContent>
                  </w:r>
                </w:p>
              </w:tc>
              <w:tc>
                <w:tcPr>
                  <w:tcW w:w="1273" w:type="dxa"/>
                  <w:tcBorders>
                    <w:top w:val="nil"/>
                    <w:left w:val="nil"/>
                    <w:bottom w:val="nil"/>
                    <w:right w:val="nil"/>
                  </w:tcBorders>
                </w:tcPr>
                <w:p w14:paraId="36BD822A" w14:textId="77777777" w:rsidR="00D546A9" w:rsidRDefault="00D546A9">
                  <w:pPr>
                    <w:spacing w:after="0"/>
                    <w:ind w:left="-8288" w:right="9561"/>
                  </w:pPr>
                </w:p>
                <w:tbl>
                  <w:tblPr>
                    <w:tblStyle w:val="TableGrid"/>
                    <w:tblW w:w="995" w:type="dxa"/>
                    <w:tblInd w:w="278" w:type="dxa"/>
                    <w:tblCellMar>
                      <w:top w:w="0" w:type="dxa"/>
                      <w:left w:w="115" w:type="dxa"/>
                      <w:bottom w:w="0" w:type="dxa"/>
                      <w:right w:w="67" w:type="dxa"/>
                    </w:tblCellMar>
                    <w:tblLook w:val="04A0" w:firstRow="1" w:lastRow="0" w:firstColumn="1" w:lastColumn="0" w:noHBand="0" w:noVBand="1"/>
                  </w:tblPr>
                  <w:tblGrid>
                    <w:gridCol w:w="995"/>
                  </w:tblGrid>
                  <w:tr w:rsidR="00D546A9" w14:paraId="279BF289" w14:textId="77777777">
                    <w:trPr>
                      <w:trHeight w:val="495"/>
                    </w:trPr>
                    <w:tc>
                      <w:tcPr>
                        <w:tcW w:w="995" w:type="dxa"/>
                        <w:tcBorders>
                          <w:top w:val="single" w:sz="2" w:space="0" w:color="000000"/>
                          <w:left w:val="single" w:sz="2" w:space="0" w:color="000000"/>
                          <w:bottom w:val="single" w:sz="2" w:space="0" w:color="000000"/>
                          <w:right w:val="single" w:sz="2" w:space="0" w:color="000000"/>
                        </w:tcBorders>
                        <w:vAlign w:val="center"/>
                      </w:tcPr>
                      <w:p w14:paraId="1F374D44" w14:textId="77777777" w:rsidR="00D546A9" w:rsidRDefault="00476673">
                        <w:pPr>
                          <w:spacing w:after="0"/>
                          <w:jc w:val="right"/>
                        </w:pPr>
                        <w:r>
                          <w:rPr>
                            <w:rFonts w:ascii="Calibri" w:eastAsia="Calibri" w:hAnsi="Calibri" w:cs="Calibri"/>
                            <w:sz w:val="18"/>
                          </w:rPr>
                          <w:t>CD ORN</w:t>
                        </w:r>
                      </w:p>
                    </w:tc>
                  </w:tr>
                </w:tbl>
                <w:p w14:paraId="24B43A87" w14:textId="77777777" w:rsidR="00D546A9" w:rsidRDefault="00D546A9"/>
              </w:tc>
            </w:tr>
          </w:tbl>
          <w:p w14:paraId="01E3C74B" w14:textId="77777777" w:rsidR="00D546A9" w:rsidRDefault="00476673">
            <w:pPr>
              <w:spacing w:after="0"/>
              <w:ind w:left="90" w:right="2065"/>
            </w:pPr>
            <w:r>
              <w:rPr>
                <w:rFonts w:ascii="Calibri" w:eastAsia="Calibri" w:hAnsi="Calibri" w:cs="Calibri"/>
                <w:sz w:val="24"/>
              </w:rPr>
              <w:t>.ooo.ooo,oo</w:t>
            </w:r>
          </w:p>
          <w:p w14:paraId="1A61276B" w14:textId="77777777" w:rsidR="00D546A9" w:rsidRDefault="00476673">
            <w:pPr>
              <w:spacing w:after="0"/>
              <w:ind w:left="90" w:right="2065"/>
            </w:pPr>
            <w:r>
              <w:rPr>
                <w:rFonts w:ascii="Calibri" w:eastAsia="Calibri" w:hAnsi="Calibri" w:cs="Calibri"/>
                <w:sz w:val="24"/>
              </w:rPr>
              <w:t>.ooo.ooo,oo</w:t>
            </w:r>
          </w:p>
          <w:p w14:paraId="1C31FCEE" w14:textId="77777777" w:rsidR="00D546A9" w:rsidRDefault="00476673">
            <w:pPr>
              <w:spacing w:after="0"/>
              <w:ind w:left="90" w:right="514"/>
            </w:pPr>
            <w:r>
              <w:rPr>
                <w:rFonts w:ascii="Calibri" w:eastAsia="Calibri" w:hAnsi="Calibri" w:cs="Calibri"/>
                <w:sz w:val="24"/>
              </w:rPr>
              <w:t>.ooo.ooo,oo</w:t>
            </w:r>
          </w:p>
          <w:p w14:paraId="44C104C3" w14:textId="77777777" w:rsidR="00D546A9" w:rsidRDefault="00476673">
            <w:pPr>
              <w:spacing w:after="0"/>
              <w:ind w:left="90" w:right="514"/>
            </w:pPr>
            <w:r>
              <w:rPr>
                <w:rFonts w:ascii="Calibri" w:eastAsia="Calibri" w:hAnsi="Calibri" w:cs="Calibri"/>
                <w:sz w:val="24"/>
              </w:rPr>
              <w:t>.ooo.ooo,oo</w:t>
            </w:r>
          </w:p>
          <w:p w14:paraId="3BE07F90" w14:textId="77777777" w:rsidR="00D546A9" w:rsidRDefault="00476673">
            <w:pPr>
              <w:spacing w:after="0"/>
              <w:ind w:left="-23" w:right="2065"/>
            </w:pPr>
            <w:r>
              <w:rPr>
                <w:rFonts w:ascii="Calibri" w:eastAsia="Calibri" w:hAnsi="Calibri" w:cs="Calibri"/>
                <w:sz w:val="24"/>
              </w:rPr>
              <w:t>1.000.000,00</w:t>
            </w:r>
          </w:p>
          <w:p w14:paraId="2E8A7F2C" w14:textId="77777777" w:rsidR="00D546A9" w:rsidRDefault="00476673">
            <w:pPr>
              <w:spacing w:after="199"/>
              <w:ind w:left="801" w:right="2065"/>
            </w:pPr>
            <w:r>
              <w:rPr>
                <w:rFonts w:ascii="Calibri" w:eastAsia="Calibri" w:hAnsi="Calibri" w:cs="Calibri"/>
                <w:sz w:val="24"/>
              </w:rPr>
              <w:t>0,00</w:t>
            </w:r>
          </w:p>
          <w:p w14:paraId="123D75E2" w14:textId="77777777" w:rsidR="00D546A9" w:rsidRDefault="00476673">
            <w:pPr>
              <w:spacing w:after="0"/>
              <w:ind w:right="532"/>
              <w:jc w:val="center"/>
            </w:pPr>
            <w:r>
              <w:rPr>
                <w:rFonts w:ascii="Calibri" w:eastAsia="Calibri" w:hAnsi="Calibri" w:cs="Calibri"/>
                <w:sz w:val="28"/>
              </w:rPr>
              <w:t>Capítulos</w:t>
            </w:r>
          </w:p>
        </w:tc>
      </w:tr>
    </w:tbl>
    <w:p w14:paraId="5FE258B2" w14:textId="77777777" w:rsidR="00D546A9" w:rsidRDefault="00476673">
      <w:pPr>
        <w:spacing w:after="74"/>
        <w:ind w:left="21" w:right="26"/>
        <w:jc w:val="both"/>
      </w:pPr>
      <w:r>
        <w:rPr>
          <w:rFonts w:ascii="Calibri" w:eastAsia="Calibri" w:hAnsi="Calibri" w:cs="Calibri"/>
          <w:sz w:val="24"/>
        </w:rPr>
        <w:t>LIQUIDACIÓN DEL PRESUPUESTO DE INGRESOS</w:t>
      </w:r>
    </w:p>
    <w:p w14:paraId="097197FB" w14:textId="77777777" w:rsidR="00D546A9" w:rsidRDefault="00476673">
      <w:pPr>
        <w:spacing w:after="40"/>
        <w:ind w:left="21"/>
      </w:pPr>
      <w:r>
        <w:rPr>
          <w:rFonts w:ascii="Calibri" w:eastAsia="Calibri" w:hAnsi="Calibri" w:cs="Calibri"/>
          <w:sz w:val="28"/>
        </w:rPr>
        <w:t>10.- Liquidación del Estado de Ingresos:</w:t>
      </w:r>
    </w:p>
    <w:p w14:paraId="65E04090" w14:textId="77777777" w:rsidR="00D546A9" w:rsidRDefault="00476673">
      <w:pPr>
        <w:spacing w:after="74"/>
        <w:ind w:left="289" w:right="26"/>
        <w:jc w:val="both"/>
      </w:pPr>
      <w:r>
        <w:rPr>
          <w:rFonts w:ascii="Calibri" w:eastAsia="Calibri" w:hAnsi="Calibri" w:cs="Calibri"/>
          <w:sz w:val="24"/>
        </w:rPr>
        <w:t>a) Previsiones Definitivas: 12.611.639,71 euros, distinguiendo:</w:t>
      </w:r>
    </w:p>
    <w:p w14:paraId="6719BFFB" w14:textId="77777777" w:rsidR="00D546A9" w:rsidRDefault="00476673">
      <w:pPr>
        <w:numPr>
          <w:ilvl w:val="2"/>
          <w:numId w:val="4"/>
        </w:numPr>
        <w:spacing w:after="74"/>
        <w:ind w:left="862" w:right="26" w:hanging="289"/>
        <w:jc w:val="both"/>
      </w:pPr>
      <w:r>
        <w:rPr>
          <w:rFonts w:ascii="Calibri" w:eastAsia="Calibri" w:hAnsi="Calibri" w:cs="Calibri"/>
          <w:sz w:val="24"/>
        </w:rPr>
        <w:t>Iniciales: 6.994.874,02 euros.</w:t>
      </w:r>
    </w:p>
    <w:p w14:paraId="61E7010F" w14:textId="77777777" w:rsidR="00D546A9" w:rsidRDefault="00476673">
      <w:pPr>
        <w:numPr>
          <w:ilvl w:val="2"/>
          <w:numId w:val="4"/>
        </w:numPr>
        <w:spacing w:after="51"/>
        <w:ind w:left="862" w:right="26" w:hanging="289"/>
        <w:jc w:val="both"/>
      </w:pPr>
      <w:r>
        <w:rPr>
          <w:rFonts w:ascii="Calibri" w:eastAsia="Calibri" w:hAnsi="Calibri" w:cs="Calibri"/>
          <w:sz w:val="24"/>
        </w:rPr>
        <w:t>Modificaciones: 5.616.765,69 euros.</w:t>
      </w:r>
    </w:p>
    <w:p w14:paraId="76208678" w14:textId="77777777" w:rsidR="00D546A9" w:rsidRDefault="00476673">
      <w:pPr>
        <w:numPr>
          <w:ilvl w:val="0"/>
          <w:numId w:val="3"/>
        </w:numPr>
        <w:spacing w:after="60"/>
        <w:ind w:right="8" w:hanging="289"/>
      </w:pPr>
      <w:r>
        <w:rPr>
          <w:rFonts w:ascii="Calibri" w:eastAsia="Calibri" w:hAnsi="Calibri" w:cs="Calibri"/>
          <w:sz w:val="26"/>
        </w:rPr>
        <w:t>Derechos Reconocidos Netos: 8.032.757,63 euros.</w:t>
      </w:r>
    </w:p>
    <w:p w14:paraId="58D3AA9E" w14:textId="77777777" w:rsidR="00D546A9" w:rsidRDefault="00476673">
      <w:pPr>
        <w:spacing w:after="118"/>
        <w:ind w:left="10" w:right="26"/>
        <w:jc w:val="both"/>
      </w:pPr>
      <w:r>
        <w:rPr>
          <w:noProof/>
        </w:rPr>
        <w:drawing>
          <wp:anchor distT="0" distB="0" distL="114300" distR="114300" simplePos="0" relativeHeight="251662336" behindDoc="0" locked="0" layoutInCell="1" allowOverlap="0" wp14:anchorId="0EC2918C" wp14:editId="595663A7">
            <wp:simplePos x="0" y="0"/>
            <wp:positionH relativeFrom="page">
              <wp:posOffset>6788143</wp:posOffset>
            </wp:positionH>
            <wp:positionV relativeFrom="page">
              <wp:posOffset>8009473</wp:posOffset>
            </wp:positionV>
            <wp:extent cx="307659" cy="1976193"/>
            <wp:effectExtent l="0" t="0" r="0" b="0"/>
            <wp:wrapSquare wrapText="bothSides"/>
            <wp:docPr id="58779" name="Picture 58779"/>
            <wp:cNvGraphicFramePr/>
            <a:graphic xmlns:a="http://schemas.openxmlformats.org/drawingml/2006/main">
              <a:graphicData uri="http://schemas.openxmlformats.org/drawingml/2006/picture">
                <pic:pic xmlns:pic="http://schemas.openxmlformats.org/drawingml/2006/picture">
                  <pic:nvPicPr>
                    <pic:cNvPr id="58779" name="Picture 58779"/>
                    <pic:cNvPicPr/>
                  </pic:nvPicPr>
                  <pic:blipFill>
                    <a:blip r:embed="rId7"/>
                    <a:stretch>
                      <a:fillRect/>
                    </a:stretch>
                  </pic:blipFill>
                  <pic:spPr>
                    <a:xfrm>
                      <a:off x="0" y="0"/>
                      <a:ext cx="307659" cy="1976193"/>
                    </a:xfrm>
                    <a:prstGeom prst="rect">
                      <a:avLst/>
                    </a:prstGeom>
                  </pic:spPr>
                </pic:pic>
              </a:graphicData>
            </a:graphic>
          </wp:anchor>
        </w:drawing>
      </w:r>
      <w:r>
        <w:rPr>
          <w:rFonts w:ascii="Calibri" w:eastAsia="Calibri" w:hAnsi="Calibri" w:cs="Calibri"/>
          <w:sz w:val="24"/>
        </w:rPr>
        <w:t>Los derechos reconocidos netos durante el ejercicio suponen un importe de 8.032.757,63 euros, lo que representa un incremento del 2,30% sobre los derechos liquidados netos en el año anterior.</w:t>
      </w:r>
    </w:p>
    <w:tbl>
      <w:tblPr>
        <w:tblStyle w:val="TableGrid"/>
        <w:tblW w:w="8510" w:type="dxa"/>
        <w:tblInd w:w="8" w:type="dxa"/>
        <w:tblCellMar>
          <w:top w:w="21" w:type="dxa"/>
          <w:left w:w="67" w:type="dxa"/>
          <w:bottom w:w="0" w:type="dxa"/>
          <w:right w:w="115" w:type="dxa"/>
        </w:tblCellMar>
        <w:tblLook w:val="04A0" w:firstRow="1" w:lastRow="0" w:firstColumn="1" w:lastColumn="0" w:noHBand="0" w:noVBand="1"/>
      </w:tblPr>
      <w:tblGrid>
        <w:gridCol w:w="1270"/>
        <w:gridCol w:w="2129"/>
        <w:gridCol w:w="1984"/>
        <w:gridCol w:w="1985"/>
        <w:gridCol w:w="1142"/>
      </w:tblGrid>
      <w:tr w:rsidR="00D546A9" w14:paraId="5D74E3B5" w14:textId="77777777">
        <w:trPr>
          <w:trHeight w:val="240"/>
        </w:trPr>
        <w:tc>
          <w:tcPr>
            <w:tcW w:w="3399" w:type="dxa"/>
            <w:gridSpan w:val="2"/>
            <w:tcBorders>
              <w:top w:val="single" w:sz="2" w:space="0" w:color="000000"/>
              <w:left w:val="single" w:sz="2" w:space="0" w:color="000000"/>
              <w:bottom w:val="single" w:sz="2" w:space="0" w:color="000000"/>
              <w:right w:val="nil"/>
            </w:tcBorders>
          </w:tcPr>
          <w:p w14:paraId="4B456782" w14:textId="77777777" w:rsidR="00D546A9" w:rsidRDefault="00D546A9"/>
        </w:tc>
        <w:tc>
          <w:tcPr>
            <w:tcW w:w="3969" w:type="dxa"/>
            <w:gridSpan w:val="2"/>
            <w:tcBorders>
              <w:top w:val="single" w:sz="2" w:space="0" w:color="000000"/>
              <w:left w:val="nil"/>
              <w:bottom w:val="single" w:sz="2" w:space="0" w:color="000000"/>
              <w:right w:val="nil"/>
            </w:tcBorders>
          </w:tcPr>
          <w:p w14:paraId="40A0C696" w14:textId="77777777" w:rsidR="00D546A9" w:rsidRDefault="00476673">
            <w:pPr>
              <w:spacing w:after="0"/>
            </w:pPr>
            <w:r>
              <w:rPr>
                <w:rFonts w:ascii="Calibri" w:eastAsia="Calibri" w:hAnsi="Calibri" w:cs="Calibri"/>
                <w:sz w:val="24"/>
              </w:rPr>
              <w:t>Com arativa DRN</w:t>
            </w:r>
          </w:p>
        </w:tc>
        <w:tc>
          <w:tcPr>
            <w:tcW w:w="1142" w:type="dxa"/>
            <w:tcBorders>
              <w:top w:val="single" w:sz="2" w:space="0" w:color="000000"/>
              <w:left w:val="nil"/>
              <w:bottom w:val="single" w:sz="2" w:space="0" w:color="000000"/>
              <w:right w:val="single" w:sz="2" w:space="0" w:color="000000"/>
            </w:tcBorders>
          </w:tcPr>
          <w:p w14:paraId="72EF3298" w14:textId="77777777" w:rsidR="00D546A9" w:rsidRDefault="00D546A9"/>
        </w:tc>
      </w:tr>
      <w:tr w:rsidR="00D546A9" w14:paraId="3FF3696B" w14:textId="77777777">
        <w:trPr>
          <w:trHeight w:val="242"/>
        </w:trPr>
        <w:tc>
          <w:tcPr>
            <w:tcW w:w="1271" w:type="dxa"/>
            <w:tcBorders>
              <w:top w:val="single" w:sz="2" w:space="0" w:color="000000"/>
              <w:left w:val="single" w:sz="2" w:space="0" w:color="000000"/>
              <w:bottom w:val="single" w:sz="2" w:space="0" w:color="000000"/>
              <w:right w:val="single" w:sz="2" w:space="0" w:color="000000"/>
            </w:tcBorders>
          </w:tcPr>
          <w:p w14:paraId="68508592" w14:textId="77777777" w:rsidR="00D546A9" w:rsidRDefault="00476673">
            <w:pPr>
              <w:spacing w:after="0"/>
              <w:ind w:left="51"/>
              <w:jc w:val="center"/>
            </w:pPr>
            <w:r>
              <w:rPr>
                <w:rFonts w:ascii="Calibri" w:eastAsia="Calibri" w:hAnsi="Calibri" w:cs="Calibri"/>
              </w:rPr>
              <w:t>Ca ítulo</w:t>
            </w:r>
          </w:p>
        </w:tc>
        <w:tc>
          <w:tcPr>
            <w:tcW w:w="2129" w:type="dxa"/>
            <w:tcBorders>
              <w:top w:val="single" w:sz="2" w:space="0" w:color="000000"/>
              <w:left w:val="single" w:sz="2" w:space="0" w:color="000000"/>
              <w:bottom w:val="single" w:sz="2" w:space="0" w:color="000000"/>
              <w:right w:val="single" w:sz="2" w:space="0" w:color="000000"/>
            </w:tcBorders>
          </w:tcPr>
          <w:p w14:paraId="742124AD" w14:textId="77777777" w:rsidR="00D546A9" w:rsidRDefault="00476673">
            <w:pPr>
              <w:spacing w:after="0"/>
              <w:ind w:left="43"/>
              <w:jc w:val="center"/>
            </w:pPr>
            <w:r>
              <w:rPr>
                <w:rFonts w:ascii="Calibri" w:eastAsia="Calibri" w:hAnsi="Calibri" w:cs="Calibri"/>
              </w:rPr>
              <w:t>DRN 2023</w:t>
            </w:r>
          </w:p>
        </w:tc>
        <w:tc>
          <w:tcPr>
            <w:tcW w:w="1984" w:type="dxa"/>
            <w:tcBorders>
              <w:top w:val="single" w:sz="2" w:space="0" w:color="000000"/>
              <w:left w:val="single" w:sz="2" w:space="0" w:color="000000"/>
              <w:bottom w:val="single" w:sz="2" w:space="0" w:color="000000"/>
              <w:right w:val="single" w:sz="2" w:space="0" w:color="000000"/>
            </w:tcBorders>
          </w:tcPr>
          <w:p w14:paraId="3688FD9B" w14:textId="77777777" w:rsidR="00D546A9" w:rsidRDefault="00476673">
            <w:pPr>
              <w:spacing w:after="0"/>
              <w:ind w:left="53"/>
              <w:jc w:val="center"/>
            </w:pPr>
            <w:r>
              <w:rPr>
                <w:rFonts w:ascii="Calibri" w:eastAsia="Calibri" w:hAnsi="Calibri" w:cs="Calibri"/>
              </w:rPr>
              <w:t>DRN 2022</w:t>
            </w:r>
          </w:p>
        </w:tc>
        <w:tc>
          <w:tcPr>
            <w:tcW w:w="1984" w:type="dxa"/>
            <w:tcBorders>
              <w:top w:val="single" w:sz="2" w:space="0" w:color="000000"/>
              <w:left w:val="single" w:sz="2" w:space="0" w:color="000000"/>
              <w:bottom w:val="single" w:sz="2" w:space="0" w:color="000000"/>
              <w:right w:val="single" w:sz="2" w:space="0" w:color="000000"/>
            </w:tcBorders>
          </w:tcPr>
          <w:p w14:paraId="4075E76B" w14:textId="77777777" w:rsidR="00D546A9" w:rsidRDefault="00476673">
            <w:pPr>
              <w:spacing w:after="0"/>
              <w:ind w:left="53"/>
              <w:jc w:val="center"/>
            </w:pPr>
            <w:r>
              <w:rPr>
                <w:rFonts w:ascii="Calibri" w:eastAsia="Calibri" w:hAnsi="Calibri" w:cs="Calibri"/>
              </w:rPr>
              <w:t>Diferencia</w:t>
            </w:r>
          </w:p>
        </w:tc>
        <w:tc>
          <w:tcPr>
            <w:tcW w:w="1142" w:type="dxa"/>
            <w:tcBorders>
              <w:top w:val="single" w:sz="2" w:space="0" w:color="000000"/>
              <w:left w:val="single" w:sz="2" w:space="0" w:color="000000"/>
              <w:bottom w:val="single" w:sz="2" w:space="0" w:color="000000"/>
              <w:right w:val="single" w:sz="2" w:space="0" w:color="000000"/>
            </w:tcBorders>
          </w:tcPr>
          <w:p w14:paraId="063BD1FC" w14:textId="77777777" w:rsidR="00D546A9" w:rsidRDefault="00D546A9"/>
        </w:tc>
      </w:tr>
      <w:tr w:rsidR="00D546A9" w14:paraId="7A63720B" w14:textId="77777777">
        <w:trPr>
          <w:trHeight w:val="216"/>
        </w:trPr>
        <w:tc>
          <w:tcPr>
            <w:tcW w:w="1271" w:type="dxa"/>
            <w:tcBorders>
              <w:top w:val="single" w:sz="2" w:space="0" w:color="000000"/>
              <w:left w:val="single" w:sz="2" w:space="0" w:color="000000"/>
              <w:bottom w:val="single" w:sz="2" w:space="0" w:color="000000"/>
              <w:right w:val="single" w:sz="2" w:space="0" w:color="000000"/>
            </w:tcBorders>
          </w:tcPr>
          <w:p w14:paraId="78200289" w14:textId="77777777" w:rsidR="00D546A9" w:rsidRDefault="00476673">
            <w:pPr>
              <w:spacing w:after="0"/>
              <w:ind w:left="61"/>
              <w:jc w:val="center"/>
            </w:pPr>
            <w:r>
              <w:rPr>
                <w:rFonts w:ascii="Calibri" w:eastAsia="Calibri" w:hAnsi="Calibri" w:cs="Calibri"/>
                <w:sz w:val="32"/>
              </w:rPr>
              <w:t>1</w:t>
            </w:r>
          </w:p>
        </w:tc>
        <w:tc>
          <w:tcPr>
            <w:tcW w:w="2129" w:type="dxa"/>
            <w:tcBorders>
              <w:top w:val="single" w:sz="2" w:space="0" w:color="000000"/>
              <w:left w:val="single" w:sz="2" w:space="0" w:color="000000"/>
              <w:bottom w:val="single" w:sz="2" w:space="0" w:color="000000"/>
              <w:right w:val="single" w:sz="2" w:space="0" w:color="000000"/>
            </w:tcBorders>
          </w:tcPr>
          <w:p w14:paraId="7F0E4BB6" w14:textId="77777777" w:rsidR="00D546A9" w:rsidRDefault="00476673">
            <w:pPr>
              <w:spacing w:after="0"/>
              <w:ind w:left="53"/>
              <w:jc w:val="center"/>
            </w:pPr>
            <w:r>
              <w:rPr>
                <w:rFonts w:ascii="Calibri" w:eastAsia="Calibri" w:hAnsi="Calibri" w:cs="Calibri"/>
                <w:sz w:val="20"/>
              </w:rPr>
              <w:t>1.133.762 79</w:t>
            </w:r>
          </w:p>
        </w:tc>
        <w:tc>
          <w:tcPr>
            <w:tcW w:w="1984" w:type="dxa"/>
            <w:tcBorders>
              <w:top w:val="single" w:sz="2" w:space="0" w:color="000000"/>
              <w:left w:val="single" w:sz="2" w:space="0" w:color="000000"/>
              <w:bottom w:val="single" w:sz="2" w:space="0" w:color="000000"/>
              <w:right w:val="single" w:sz="2" w:space="0" w:color="000000"/>
            </w:tcBorders>
          </w:tcPr>
          <w:p w14:paraId="627B6E64" w14:textId="77777777" w:rsidR="00D546A9" w:rsidRDefault="00476673">
            <w:pPr>
              <w:spacing w:after="0"/>
              <w:ind w:left="53"/>
              <w:jc w:val="center"/>
            </w:pPr>
            <w:r>
              <w:rPr>
                <w:rFonts w:ascii="Calibri" w:eastAsia="Calibri" w:hAnsi="Calibri" w:cs="Calibri"/>
                <w:sz w:val="20"/>
              </w:rPr>
              <w:t>1.133.177 74</w:t>
            </w:r>
          </w:p>
        </w:tc>
        <w:tc>
          <w:tcPr>
            <w:tcW w:w="1984" w:type="dxa"/>
            <w:tcBorders>
              <w:top w:val="single" w:sz="2" w:space="0" w:color="000000"/>
              <w:left w:val="single" w:sz="2" w:space="0" w:color="000000"/>
              <w:bottom w:val="single" w:sz="2" w:space="0" w:color="000000"/>
              <w:right w:val="single" w:sz="2" w:space="0" w:color="000000"/>
            </w:tcBorders>
          </w:tcPr>
          <w:p w14:paraId="3446D41C" w14:textId="77777777" w:rsidR="00D546A9" w:rsidRDefault="00476673">
            <w:pPr>
              <w:spacing w:after="0"/>
              <w:ind w:left="53"/>
              <w:jc w:val="center"/>
            </w:pPr>
            <w:r>
              <w:rPr>
                <w:rFonts w:ascii="Calibri" w:eastAsia="Calibri" w:hAnsi="Calibri" w:cs="Calibri"/>
                <w:sz w:val="20"/>
              </w:rPr>
              <w:t>585 05</w:t>
            </w:r>
          </w:p>
        </w:tc>
        <w:tc>
          <w:tcPr>
            <w:tcW w:w="1142" w:type="dxa"/>
            <w:tcBorders>
              <w:top w:val="single" w:sz="2" w:space="0" w:color="000000"/>
              <w:left w:val="single" w:sz="2" w:space="0" w:color="000000"/>
              <w:bottom w:val="single" w:sz="2" w:space="0" w:color="000000"/>
              <w:right w:val="single" w:sz="2" w:space="0" w:color="000000"/>
            </w:tcBorders>
          </w:tcPr>
          <w:p w14:paraId="1C441196" w14:textId="77777777" w:rsidR="00D546A9" w:rsidRDefault="00D546A9"/>
        </w:tc>
      </w:tr>
      <w:tr w:rsidR="00D546A9" w14:paraId="5E8428B8" w14:textId="77777777">
        <w:trPr>
          <w:trHeight w:val="227"/>
        </w:trPr>
        <w:tc>
          <w:tcPr>
            <w:tcW w:w="1271" w:type="dxa"/>
            <w:tcBorders>
              <w:top w:val="single" w:sz="2" w:space="0" w:color="000000"/>
              <w:left w:val="single" w:sz="2" w:space="0" w:color="000000"/>
              <w:bottom w:val="single" w:sz="2" w:space="0" w:color="000000"/>
              <w:right w:val="single" w:sz="2" w:space="0" w:color="000000"/>
            </w:tcBorders>
          </w:tcPr>
          <w:p w14:paraId="541B05EF" w14:textId="77777777" w:rsidR="00D546A9" w:rsidRDefault="00D546A9"/>
        </w:tc>
        <w:tc>
          <w:tcPr>
            <w:tcW w:w="2129" w:type="dxa"/>
            <w:tcBorders>
              <w:top w:val="single" w:sz="2" w:space="0" w:color="000000"/>
              <w:left w:val="single" w:sz="2" w:space="0" w:color="000000"/>
              <w:bottom w:val="single" w:sz="2" w:space="0" w:color="000000"/>
              <w:right w:val="single" w:sz="2" w:space="0" w:color="000000"/>
            </w:tcBorders>
          </w:tcPr>
          <w:p w14:paraId="2BBF7811" w14:textId="77777777" w:rsidR="00D546A9" w:rsidRDefault="00476673">
            <w:pPr>
              <w:spacing w:after="0"/>
              <w:ind w:left="43"/>
              <w:jc w:val="center"/>
            </w:pPr>
            <w:r>
              <w:rPr>
                <w:rFonts w:ascii="Calibri" w:eastAsia="Calibri" w:hAnsi="Calibri" w:cs="Calibri"/>
                <w:sz w:val="20"/>
              </w:rPr>
              <w:t>21.355,67</w:t>
            </w:r>
          </w:p>
        </w:tc>
        <w:tc>
          <w:tcPr>
            <w:tcW w:w="1984" w:type="dxa"/>
            <w:tcBorders>
              <w:top w:val="single" w:sz="2" w:space="0" w:color="000000"/>
              <w:left w:val="single" w:sz="2" w:space="0" w:color="000000"/>
              <w:bottom w:val="single" w:sz="2" w:space="0" w:color="000000"/>
              <w:right w:val="single" w:sz="2" w:space="0" w:color="000000"/>
            </w:tcBorders>
          </w:tcPr>
          <w:p w14:paraId="6B6E00A3" w14:textId="77777777" w:rsidR="00D546A9" w:rsidRDefault="00476673">
            <w:pPr>
              <w:spacing w:after="0"/>
              <w:ind w:left="53"/>
              <w:jc w:val="center"/>
            </w:pPr>
            <w:r>
              <w:rPr>
                <w:rFonts w:ascii="Calibri" w:eastAsia="Calibri" w:hAnsi="Calibri" w:cs="Calibri"/>
                <w:sz w:val="20"/>
              </w:rPr>
              <w:t>13.807,66</w:t>
            </w:r>
          </w:p>
        </w:tc>
        <w:tc>
          <w:tcPr>
            <w:tcW w:w="1984" w:type="dxa"/>
            <w:tcBorders>
              <w:top w:val="single" w:sz="2" w:space="0" w:color="000000"/>
              <w:left w:val="single" w:sz="2" w:space="0" w:color="000000"/>
              <w:bottom w:val="single" w:sz="2" w:space="0" w:color="000000"/>
              <w:right w:val="single" w:sz="2" w:space="0" w:color="000000"/>
            </w:tcBorders>
          </w:tcPr>
          <w:p w14:paraId="761B4C98" w14:textId="77777777" w:rsidR="00D546A9" w:rsidRDefault="00476673">
            <w:pPr>
              <w:spacing w:after="0"/>
              <w:ind w:left="53"/>
              <w:jc w:val="center"/>
            </w:pPr>
            <w:r>
              <w:rPr>
                <w:rFonts w:ascii="Calibri" w:eastAsia="Calibri" w:hAnsi="Calibri" w:cs="Calibri"/>
                <w:sz w:val="20"/>
              </w:rPr>
              <w:t>7.548,01</w:t>
            </w:r>
          </w:p>
        </w:tc>
        <w:tc>
          <w:tcPr>
            <w:tcW w:w="1142" w:type="dxa"/>
            <w:tcBorders>
              <w:top w:val="single" w:sz="2" w:space="0" w:color="000000"/>
              <w:left w:val="single" w:sz="2" w:space="0" w:color="000000"/>
              <w:bottom w:val="single" w:sz="2" w:space="0" w:color="000000"/>
              <w:right w:val="single" w:sz="2" w:space="0" w:color="000000"/>
            </w:tcBorders>
          </w:tcPr>
          <w:p w14:paraId="10566C44" w14:textId="77777777" w:rsidR="00D546A9" w:rsidRDefault="00476673">
            <w:pPr>
              <w:spacing w:after="0"/>
              <w:ind w:left="51"/>
              <w:jc w:val="center"/>
            </w:pPr>
            <w:r>
              <w:rPr>
                <w:rFonts w:ascii="Calibri" w:eastAsia="Calibri" w:hAnsi="Calibri" w:cs="Calibri"/>
                <w:sz w:val="20"/>
              </w:rPr>
              <w:t>54,67%</w:t>
            </w:r>
          </w:p>
        </w:tc>
      </w:tr>
      <w:tr w:rsidR="00D546A9" w14:paraId="70031E58" w14:textId="77777777">
        <w:trPr>
          <w:trHeight w:val="227"/>
        </w:trPr>
        <w:tc>
          <w:tcPr>
            <w:tcW w:w="1271" w:type="dxa"/>
            <w:tcBorders>
              <w:top w:val="single" w:sz="2" w:space="0" w:color="000000"/>
              <w:left w:val="single" w:sz="2" w:space="0" w:color="000000"/>
              <w:bottom w:val="single" w:sz="2" w:space="0" w:color="000000"/>
              <w:right w:val="single" w:sz="2" w:space="0" w:color="000000"/>
            </w:tcBorders>
          </w:tcPr>
          <w:p w14:paraId="0F1B07A5" w14:textId="77777777" w:rsidR="00D546A9" w:rsidRDefault="00D546A9"/>
        </w:tc>
        <w:tc>
          <w:tcPr>
            <w:tcW w:w="2129" w:type="dxa"/>
            <w:tcBorders>
              <w:top w:val="single" w:sz="2" w:space="0" w:color="000000"/>
              <w:left w:val="single" w:sz="2" w:space="0" w:color="000000"/>
              <w:bottom w:val="single" w:sz="2" w:space="0" w:color="000000"/>
              <w:right w:val="single" w:sz="2" w:space="0" w:color="000000"/>
            </w:tcBorders>
          </w:tcPr>
          <w:p w14:paraId="1B00EE87" w14:textId="77777777" w:rsidR="00D546A9" w:rsidRDefault="00476673">
            <w:pPr>
              <w:spacing w:after="0"/>
              <w:ind w:left="43"/>
              <w:jc w:val="center"/>
            </w:pPr>
            <w:r>
              <w:rPr>
                <w:rFonts w:ascii="Calibri" w:eastAsia="Calibri" w:hAnsi="Calibri" w:cs="Calibri"/>
                <w:sz w:val="20"/>
              </w:rPr>
              <w:t>744.781,07</w:t>
            </w:r>
          </w:p>
        </w:tc>
        <w:tc>
          <w:tcPr>
            <w:tcW w:w="1984" w:type="dxa"/>
            <w:tcBorders>
              <w:top w:val="single" w:sz="2" w:space="0" w:color="000000"/>
              <w:left w:val="single" w:sz="2" w:space="0" w:color="000000"/>
              <w:bottom w:val="single" w:sz="2" w:space="0" w:color="000000"/>
              <w:right w:val="single" w:sz="2" w:space="0" w:color="000000"/>
            </w:tcBorders>
          </w:tcPr>
          <w:p w14:paraId="0DCB839E" w14:textId="77777777" w:rsidR="00D546A9" w:rsidRDefault="00476673">
            <w:pPr>
              <w:spacing w:after="0"/>
              <w:ind w:left="53"/>
              <w:jc w:val="center"/>
            </w:pPr>
            <w:r>
              <w:rPr>
                <w:rFonts w:ascii="Calibri" w:eastAsia="Calibri" w:hAnsi="Calibri" w:cs="Calibri"/>
                <w:sz w:val="20"/>
              </w:rPr>
              <w:t>822.245 89</w:t>
            </w:r>
          </w:p>
        </w:tc>
        <w:tc>
          <w:tcPr>
            <w:tcW w:w="1984" w:type="dxa"/>
            <w:tcBorders>
              <w:top w:val="single" w:sz="2" w:space="0" w:color="000000"/>
              <w:left w:val="single" w:sz="2" w:space="0" w:color="000000"/>
              <w:bottom w:val="single" w:sz="2" w:space="0" w:color="000000"/>
              <w:right w:val="single" w:sz="2" w:space="0" w:color="000000"/>
            </w:tcBorders>
          </w:tcPr>
          <w:p w14:paraId="5384FE51" w14:textId="77777777" w:rsidR="00D546A9" w:rsidRDefault="00476673">
            <w:pPr>
              <w:spacing w:after="0"/>
              <w:ind w:left="43"/>
              <w:jc w:val="center"/>
            </w:pPr>
            <w:r>
              <w:rPr>
                <w:rFonts w:ascii="Calibri" w:eastAsia="Calibri" w:hAnsi="Calibri" w:cs="Calibri"/>
                <w:sz w:val="20"/>
              </w:rPr>
              <w:t>-77.464,82</w:t>
            </w:r>
          </w:p>
        </w:tc>
        <w:tc>
          <w:tcPr>
            <w:tcW w:w="1142" w:type="dxa"/>
            <w:tcBorders>
              <w:top w:val="single" w:sz="2" w:space="0" w:color="000000"/>
              <w:left w:val="single" w:sz="2" w:space="0" w:color="000000"/>
              <w:bottom w:val="single" w:sz="2" w:space="0" w:color="000000"/>
              <w:right w:val="single" w:sz="2" w:space="0" w:color="000000"/>
            </w:tcBorders>
          </w:tcPr>
          <w:p w14:paraId="301D52ED" w14:textId="77777777" w:rsidR="00D546A9" w:rsidRDefault="00476673">
            <w:pPr>
              <w:spacing w:after="0"/>
              <w:ind w:left="51"/>
              <w:jc w:val="center"/>
            </w:pPr>
            <w:r>
              <w:rPr>
                <w:rFonts w:ascii="Calibri" w:eastAsia="Calibri" w:hAnsi="Calibri" w:cs="Calibri"/>
                <w:sz w:val="20"/>
              </w:rPr>
              <w:t>-9 42%</w:t>
            </w:r>
          </w:p>
        </w:tc>
      </w:tr>
      <w:tr w:rsidR="00D546A9" w14:paraId="0BB37470" w14:textId="77777777">
        <w:trPr>
          <w:trHeight w:val="227"/>
        </w:trPr>
        <w:tc>
          <w:tcPr>
            <w:tcW w:w="1271" w:type="dxa"/>
            <w:tcBorders>
              <w:top w:val="single" w:sz="2" w:space="0" w:color="000000"/>
              <w:left w:val="single" w:sz="2" w:space="0" w:color="000000"/>
              <w:bottom w:val="single" w:sz="2" w:space="0" w:color="000000"/>
              <w:right w:val="single" w:sz="2" w:space="0" w:color="000000"/>
            </w:tcBorders>
          </w:tcPr>
          <w:p w14:paraId="42B0046A" w14:textId="77777777" w:rsidR="00D546A9" w:rsidRDefault="00476673">
            <w:pPr>
              <w:spacing w:after="0"/>
              <w:ind w:left="61"/>
              <w:jc w:val="center"/>
            </w:pPr>
            <w:r>
              <w:rPr>
                <w:rFonts w:ascii="Calibri" w:eastAsia="Calibri" w:hAnsi="Calibri" w:cs="Calibri"/>
              </w:rPr>
              <w:t>4</w:t>
            </w:r>
          </w:p>
        </w:tc>
        <w:tc>
          <w:tcPr>
            <w:tcW w:w="2129" w:type="dxa"/>
            <w:tcBorders>
              <w:top w:val="single" w:sz="2" w:space="0" w:color="000000"/>
              <w:left w:val="single" w:sz="2" w:space="0" w:color="000000"/>
              <w:bottom w:val="single" w:sz="2" w:space="0" w:color="000000"/>
              <w:right w:val="single" w:sz="2" w:space="0" w:color="000000"/>
            </w:tcBorders>
          </w:tcPr>
          <w:p w14:paraId="75A62674" w14:textId="77777777" w:rsidR="00D546A9" w:rsidRDefault="00476673">
            <w:pPr>
              <w:spacing w:after="0"/>
              <w:ind w:left="43"/>
              <w:jc w:val="center"/>
            </w:pPr>
            <w:r>
              <w:rPr>
                <w:rFonts w:ascii="Calibri" w:eastAsia="Calibri" w:hAnsi="Calibri" w:cs="Calibri"/>
                <w:sz w:val="20"/>
              </w:rPr>
              <w:t>5.484.850,56</w:t>
            </w:r>
          </w:p>
        </w:tc>
        <w:tc>
          <w:tcPr>
            <w:tcW w:w="1984" w:type="dxa"/>
            <w:tcBorders>
              <w:top w:val="single" w:sz="2" w:space="0" w:color="000000"/>
              <w:left w:val="single" w:sz="2" w:space="0" w:color="000000"/>
              <w:bottom w:val="single" w:sz="2" w:space="0" w:color="000000"/>
              <w:right w:val="single" w:sz="2" w:space="0" w:color="000000"/>
            </w:tcBorders>
          </w:tcPr>
          <w:p w14:paraId="021E2914" w14:textId="77777777" w:rsidR="00D546A9" w:rsidRDefault="00476673">
            <w:pPr>
              <w:spacing w:after="0"/>
              <w:ind w:left="43"/>
              <w:jc w:val="center"/>
            </w:pPr>
            <w:r>
              <w:rPr>
                <w:rFonts w:ascii="Calibri" w:eastAsia="Calibri" w:hAnsi="Calibri" w:cs="Calibri"/>
                <w:sz w:val="20"/>
              </w:rPr>
              <w:t>4.455.976,96</w:t>
            </w:r>
          </w:p>
        </w:tc>
        <w:tc>
          <w:tcPr>
            <w:tcW w:w="1984" w:type="dxa"/>
            <w:tcBorders>
              <w:top w:val="single" w:sz="2" w:space="0" w:color="000000"/>
              <w:left w:val="single" w:sz="2" w:space="0" w:color="000000"/>
              <w:bottom w:val="single" w:sz="2" w:space="0" w:color="000000"/>
              <w:right w:val="single" w:sz="2" w:space="0" w:color="000000"/>
            </w:tcBorders>
          </w:tcPr>
          <w:p w14:paraId="5A1A9E55" w14:textId="77777777" w:rsidR="00D546A9" w:rsidRDefault="00476673">
            <w:pPr>
              <w:spacing w:after="0"/>
              <w:ind w:left="64"/>
              <w:jc w:val="center"/>
            </w:pPr>
            <w:r>
              <w:rPr>
                <w:rFonts w:ascii="Calibri" w:eastAsia="Calibri" w:hAnsi="Calibri" w:cs="Calibri"/>
                <w:sz w:val="20"/>
              </w:rPr>
              <w:t>1.028.873,60</w:t>
            </w:r>
          </w:p>
        </w:tc>
        <w:tc>
          <w:tcPr>
            <w:tcW w:w="1142" w:type="dxa"/>
            <w:tcBorders>
              <w:top w:val="single" w:sz="2" w:space="0" w:color="000000"/>
              <w:left w:val="single" w:sz="2" w:space="0" w:color="000000"/>
              <w:bottom w:val="single" w:sz="2" w:space="0" w:color="000000"/>
              <w:right w:val="single" w:sz="2" w:space="0" w:color="000000"/>
            </w:tcBorders>
          </w:tcPr>
          <w:p w14:paraId="4A391A51" w14:textId="77777777" w:rsidR="00D546A9" w:rsidRDefault="00476673">
            <w:pPr>
              <w:spacing w:after="0"/>
              <w:ind w:left="51"/>
              <w:jc w:val="center"/>
            </w:pPr>
            <w:r>
              <w:rPr>
                <w:rFonts w:ascii="Calibri" w:eastAsia="Calibri" w:hAnsi="Calibri" w:cs="Calibri"/>
                <w:sz w:val="20"/>
              </w:rPr>
              <w:t>23,09%</w:t>
            </w:r>
          </w:p>
        </w:tc>
      </w:tr>
      <w:tr w:rsidR="00D546A9" w14:paraId="4C4490F3" w14:textId="77777777">
        <w:trPr>
          <w:trHeight w:val="222"/>
        </w:trPr>
        <w:tc>
          <w:tcPr>
            <w:tcW w:w="1271" w:type="dxa"/>
            <w:tcBorders>
              <w:top w:val="single" w:sz="2" w:space="0" w:color="000000"/>
              <w:left w:val="single" w:sz="2" w:space="0" w:color="000000"/>
              <w:bottom w:val="single" w:sz="2" w:space="0" w:color="000000"/>
              <w:right w:val="single" w:sz="2" w:space="0" w:color="000000"/>
            </w:tcBorders>
          </w:tcPr>
          <w:p w14:paraId="7E86AC73" w14:textId="77777777" w:rsidR="00D546A9" w:rsidRDefault="00D546A9"/>
        </w:tc>
        <w:tc>
          <w:tcPr>
            <w:tcW w:w="2129" w:type="dxa"/>
            <w:tcBorders>
              <w:top w:val="single" w:sz="2" w:space="0" w:color="000000"/>
              <w:left w:val="single" w:sz="2" w:space="0" w:color="000000"/>
              <w:bottom w:val="single" w:sz="2" w:space="0" w:color="000000"/>
              <w:right w:val="single" w:sz="2" w:space="0" w:color="000000"/>
            </w:tcBorders>
          </w:tcPr>
          <w:p w14:paraId="0F92A7B9" w14:textId="77777777" w:rsidR="00D546A9" w:rsidRDefault="00476673">
            <w:pPr>
              <w:spacing w:after="0"/>
              <w:ind w:left="53"/>
              <w:jc w:val="center"/>
            </w:pPr>
            <w:r>
              <w:rPr>
                <w:rFonts w:ascii="Calibri" w:eastAsia="Calibri" w:hAnsi="Calibri" w:cs="Calibri"/>
                <w:sz w:val="20"/>
              </w:rPr>
              <w:t>35.695,79</w:t>
            </w:r>
          </w:p>
        </w:tc>
        <w:tc>
          <w:tcPr>
            <w:tcW w:w="1984" w:type="dxa"/>
            <w:tcBorders>
              <w:top w:val="single" w:sz="2" w:space="0" w:color="000000"/>
              <w:left w:val="single" w:sz="2" w:space="0" w:color="000000"/>
              <w:bottom w:val="single" w:sz="2" w:space="0" w:color="000000"/>
              <w:right w:val="single" w:sz="2" w:space="0" w:color="000000"/>
            </w:tcBorders>
          </w:tcPr>
          <w:p w14:paraId="08392613" w14:textId="77777777" w:rsidR="00D546A9" w:rsidRDefault="00476673">
            <w:pPr>
              <w:spacing w:after="0"/>
              <w:ind w:left="53"/>
              <w:jc w:val="center"/>
            </w:pPr>
            <w:r>
              <w:rPr>
                <w:rFonts w:ascii="Calibri" w:eastAsia="Calibri" w:hAnsi="Calibri" w:cs="Calibri"/>
                <w:sz w:val="20"/>
              </w:rPr>
              <w:t>0,00</w:t>
            </w:r>
          </w:p>
        </w:tc>
        <w:tc>
          <w:tcPr>
            <w:tcW w:w="1984" w:type="dxa"/>
            <w:tcBorders>
              <w:top w:val="single" w:sz="2" w:space="0" w:color="000000"/>
              <w:left w:val="single" w:sz="2" w:space="0" w:color="000000"/>
              <w:bottom w:val="single" w:sz="2" w:space="0" w:color="000000"/>
              <w:right w:val="single" w:sz="2" w:space="0" w:color="000000"/>
            </w:tcBorders>
          </w:tcPr>
          <w:p w14:paraId="13764D6B" w14:textId="77777777" w:rsidR="00D546A9" w:rsidRDefault="00476673">
            <w:pPr>
              <w:spacing w:after="0"/>
              <w:ind w:left="53"/>
              <w:jc w:val="center"/>
            </w:pPr>
            <w:r>
              <w:rPr>
                <w:rFonts w:ascii="Calibri" w:eastAsia="Calibri" w:hAnsi="Calibri" w:cs="Calibri"/>
                <w:sz w:val="20"/>
              </w:rPr>
              <w:t>35.695,79</w:t>
            </w:r>
          </w:p>
        </w:tc>
        <w:tc>
          <w:tcPr>
            <w:tcW w:w="1142" w:type="dxa"/>
            <w:tcBorders>
              <w:top w:val="single" w:sz="2" w:space="0" w:color="000000"/>
              <w:left w:val="single" w:sz="2" w:space="0" w:color="000000"/>
              <w:bottom w:val="single" w:sz="2" w:space="0" w:color="000000"/>
              <w:right w:val="single" w:sz="2" w:space="0" w:color="000000"/>
            </w:tcBorders>
          </w:tcPr>
          <w:p w14:paraId="3C84C349" w14:textId="77777777" w:rsidR="00D546A9" w:rsidRDefault="00476673">
            <w:pPr>
              <w:spacing w:after="0"/>
              <w:ind w:left="51"/>
              <w:jc w:val="center"/>
            </w:pPr>
            <w:r>
              <w:rPr>
                <w:rFonts w:ascii="Calibri" w:eastAsia="Calibri" w:hAnsi="Calibri" w:cs="Calibri"/>
                <w:sz w:val="20"/>
              </w:rPr>
              <w:t>0,00%</w:t>
            </w:r>
          </w:p>
        </w:tc>
      </w:tr>
      <w:tr w:rsidR="00D546A9" w14:paraId="424B888D" w14:textId="77777777">
        <w:trPr>
          <w:trHeight w:val="227"/>
        </w:trPr>
        <w:tc>
          <w:tcPr>
            <w:tcW w:w="1271" w:type="dxa"/>
            <w:tcBorders>
              <w:top w:val="single" w:sz="2" w:space="0" w:color="000000"/>
              <w:left w:val="single" w:sz="2" w:space="0" w:color="000000"/>
              <w:bottom w:val="single" w:sz="2" w:space="0" w:color="000000"/>
              <w:right w:val="single" w:sz="2" w:space="0" w:color="000000"/>
            </w:tcBorders>
          </w:tcPr>
          <w:p w14:paraId="7D79946A" w14:textId="77777777" w:rsidR="00D546A9" w:rsidRDefault="00476673">
            <w:pPr>
              <w:spacing w:after="0"/>
              <w:ind w:left="61"/>
              <w:jc w:val="center"/>
            </w:pPr>
            <w:r>
              <w:rPr>
                <w:rFonts w:ascii="Calibri" w:eastAsia="Calibri" w:hAnsi="Calibri" w:cs="Calibri"/>
                <w:sz w:val="24"/>
              </w:rPr>
              <w:t>6</w:t>
            </w:r>
          </w:p>
        </w:tc>
        <w:tc>
          <w:tcPr>
            <w:tcW w:w="2129" w:type="dxa"/>
            <w:tcBorders>
              <w:top w:val="single" w:sz="2" w:space="0" w:color="000000"/>
              <w:left w:val="single" w:sz="2" w:space="0" w:color="000000"/>
              <w:bottom w:val="single" w:sz="2" w:space="0" w:color="000000"/>
              <w:right w:val="single" w:sz="2" w:space="0" w:color="000000"/>
            </w:tcBorders>
          </w:tcPr>
          <w:p w14:paraId="3C3F940E" w14:textId="77777777" w:rsidR="00D546A9" w:rsidRDefault="00476673">
            <w:pPr>
              <w:spacing w:after="0"/>
              <w:ind w:left="53"/>
              <w:jc w:val="center"/>
            </w:pPr>
            <w:r>
              <w:rPr>
                <w:rFonts w:ascii="Calibri" w:eastAsia="Calibri" w:hAnsi="Calibri" w:cs="Calibri"/>
                <w:sz w:val="20"/>
              </w:rPr>
              <w:t>0,00</w:t>
            </w:r>
          </w:p>
        </w:tc>
        <w:tc>
          <w:tcPr>
            <w:tcW w:w="1984" w:type="dxa"/>
            <w:tcBorders>
              <w:top w:val="single" w:sz="2" w:space="0" w:color="000000"/>
              <w:left w:val="single" w:sz="2" w:space="0" w:color="000000"/>
              <w:bottom w:val="single" w:sz="2" w:space="0" w:color="000000"/>
              <w:right w:val="single" w:sz="2" w:space="0" w:color="000000"/>
            </w:tcBorders>
          </w:tcPr>
          <w:p w14:paraId="6E1FA623" w14:textId="77777777" w:rsidR="00D546A9" w:rsidRDefault="00476673">
            <w:pPr>
              <w:spacing w:after="0"/>
              <w:ind w:left="43"/>
              <w:jc w:val="center"/>
            </w:pPr>
            <w:r>
              <w:rPr>
                <w:rFonts w:ascii="Calibri" w:eastAsia="Calibri" w:hAnsi="Calibri" w:cs="Calibri"/>
                <w:sz w:val="20"/>
              </w:rPr>
              <w:t>0,00</w:t>
            </w:r>
          </w:p>
        </w:tc>
        <w:tc>
          <w:tcPr>
            <w:tcW w:w="1984" w:type="dxa"/>
            <w:tcBorders>
              <w:top w:val="single" w:sz="2" w:space="0" w:color="000000"/>
              <w:left w:val="single" w:sz="2" w:space="0" w:color="000000"/>
              <w:bottom w:val="single" w:sz="2" w:space="0" w:color="000000"/>
              <w:right w:val="single" w:sz="2" w:space="0" w:color="000000"/>
            </w:tcBorders>
          </w:tcPr>
          <w:p w14:paraId="4F3590BD" w14:textId="77777777" w:rsidR="00D546A9" w:rsidRDefault="00476673">
            <w:pPr>
              <w:spacing w:after="0"/>
              <w:ind w:left="53"/>
              <w:jc w:val="center"/>
            </w:pPr>
            <w:r>
              <w:rPr>
                <w:rFonts w:ascii="Calibri" w:eastAsia="Calibri" w:hAnsi="Calibri" w:cs="Calibri"/>
                <w:sz w:val="20"/>
              </w:rPr>
              <w:t>0,00</w:t>
            </w:r>
          </w:p>
        </w:tc>
        <w:tc>
          <w:tcPr>
            <w:tcW w:w="1142" w:type="dxa"/>
            <w:tcBorders>
              <w:top w:val="single" w:sz="2" w:space="0" w:color="000000"/>
              <w:left w:val="single" w:sz="2" w:space="0" w:color="000000"/>
              <w:bottom w:val="single" w:sz="2" w:space="0" w:color="000000"/>
              <w:right w:val="single" w:sz="2" w:space="0" w:color="000000"/>
            </w:tcBorders>
          </w:tcPr>
          <w:p w14:paraId="54FE7E99" w14:textId="77777777" w:rsidR="00D546A9" w:rsidRDefault="00D546A9"/>
        </w:tc>
      </w:tr>
      <w:tr w:rsidR="00D546A9" w14:paraId="50F88D91" w14:textId="77777777">
        <w:trPr>
          <w:trHeight w:val="220"/>
        </w:trPr>
        <w:tc>
          <w:tcPr>
            <w:tcW w:w="1271" w:type="dxa"/>
            <w:tcBorders>
              <w:top w:val="single" w:sz="2" w:space="0" w:color="000000"/>
              <w:left w:val="single" w:sz="2" w:space="0" w:color="000000"/>
              <w:bottom w:val="single" w:sz="2" w:space="0" w:color="000000"/>
              <w:right w:val="single" w:sz="2" w:space="0" w:color="000000"/>
            </w:tcBorders>
          </w:tcPr>
          <w:p w14:paraId="66C2624F" w14:textId="77777777" w:rsidR="00D546A9" w:rsidRDefault="00476673">
            <w:pPr>
              <w:spacing w:after="0"/>
              <w:ind w:left="51"/>
              <w:jc w:val="center"/>
            </w:pPr>
            <w:r>
              <w:rPr>
                <w:rFonts w:ascii="Calibri" w:eastAsia="Calibri" w:hAnsi="Calibri" w:cs="Calibri"/>
              </w:rPr>
              <w:t>7</w:t>
            </w:r>
          </w:p>
        </w:tc>
        <w:tc>
          <w:tcPr>
            <w:tcW w:w="2129" w:type="dxa"/>
            <w:tcBorders>
              <w:top w:val="single" w:sz="2" w:space="0" w:color="000000"/>
              <w:left w:val="single" w:sz="2" w:space="0" w:color="000000"/>
              <w:bottom w:val="single" w:sz="2" w:space="0" w:color="000000"/>
              <w:right w:val="single" w:sz="2" w:space="0" w:color="000000"/>
            </w:tcBorders>
          </w:tcPr>
          <w:p w14:paraId="4A426FC7" w14:textId="77777777" w:rsidR="00D546A9" w:rsidRDefault="00476673">
            <w:pPr>
              <w:spacing w:after="0"/>
              <w:ind w:left="53"/>
              <w:jc w:val="center"/>
            </w:pPr>
            <w:r>
              <w:rPr>
                <w:rFonts w:ascii="Calibri" w:eastAsia="Calibri" w:hAnsi="Calibri" w:cs="Calibri"/>
                <w:sz w:val="20"/>
              </w:rPr>
              <w:t>612.311,75</w:t>
            </w:r>
          </w:p>
        </w:tc>
        <w:tc>
          <w:tcPr>
            <w:tcW w:w="1984" w:type="dxa"/>
            <w:tcBorders>
              <w:top w:val="single" w:sz="2" w:space="0" w:color="000000"/>
              <w:left w:val="single" w:sz="2" w:space="0" w:color="000000"/>
              <w:bottom w:val="single" w:sz="2" w:space="0" w:color="000000"/>
              <w:right w:val="single" w:sz="2" w:space="0" w:color="000000"/>
            </w:tcBorders>
          </w:tcPr>
          <w:p w14:paraId="71C70187" w14:textId="77777777" w:rsidR="00D546A9" w:rsidRDefault="00476673">
            <w:pPr>
              <w:spacing w:after="0"/>
              <w:ind w:left="53"/>
              <w:jc w:val="center"/>
            </w:pPr>
            <w:r>
              <w:rPr>
                <w:rFonts w:ascii="Calibri" w:eastAsia="Calibri" w:hAnsi="Calibri" w:cs="Calibri"/>
                <w:sz w:val="20"/>
              </w:rPr>
              <w:t>1.427.274,20</w:t>
            </w:r>
          </w:p>
        </w:tc>
        <w:tc>
          <w:tcPr>
            <w:tcW w:w="1984" w:type="dxa"/>
            <w:tcBorders>
              <w:top w:val="single" w:sz="2" w:space="0" w:color="000000"/>
              <w:left w:val="single" w:sz="2" w:space="0" w:color="000000"/>
              <w:bottom w:val="single" w:sz="2" w:space="0" w:color="000000"/>
              <w:right w:val="single" w:sz="2" w:space="0" w:color="000000"/>
            </w:tcBorders>
          </w:tcPr>
          <w:p w14:paraId="7A9288E2" w14:textId="77777777" w:rsidR="00D546A9" w:rsidRDefault="00476673">
            <w:pPr>
              <w:spacing w:after="0"/>
              <w:ind w:left="53"/>
              <w:jc w:val="center"/>
            </w:pPr>
            <w:r>
              <w:rPr>
                <w:rFonts w:ascii="Calibri" w:eastAsia="Calibri" w:hAnsi="Calibri" w:cs="Calibri"/>
                <w:sz w:val="20"/>
              </w:rPr>
              <w:t>-814.962,45</w:t>
            </w:r>
          </w:p>
        </w:tc>
        <w:tc>
          <w:tcPr>
            <w:tcW w:w="1142" w:type="dxa"/>
            <w:tcBorders>
              <w:top w:val="single" w:sz="2" w:space="0" w:color="000000"/>
              <w:left w:val="single" w:sz="2" w:space="0" w:color="000000"/>
              <w:bottom w:val="single" w:sz="2" w:space="0" w:color="000000"/>
              <w:right w:val="single" w:sz="2" w:space="0" w:color="000000"/>
            </w:tcBorders>
          </w:tcPr>
          <w:p w14:paraId="629A3538" w14:textId="77777777" w:rsidR="00D546A9" w:rsidRDefault="00D546A9"/>
        </w:tc>
      </w:tr>
      <w:tr w:rsidR="00D546A9" w14:paraId="5268C17E" w14:textId="77777777">
        <w:trPr>
          <w:trHeight w:val="227"/>
        </w:trPr>
        <w:tc>
          <w:tcPr>
            <w:tcW w:w="1271" w:type="dxa"/>
            <w:tcBorders>
              <w:top w:val="single" w:sz="2" w:space="0" w:color="000000"/>
              <w:left w:val="single" w:sz="2" w:space="0" w:color="000000"/>
              <w:bottom w:val="single" w:sz="2" w:space="0" w:color="000000"/>
              <w:right w:val="single" w:sz="2" w:space="0" w:color="000000"/>
            </w:tcBorders>
          </w:tcPr>
          <w:p w14:paraId="6A5BE6EA" w14:textId="77777777" w:rsidR="00D546A9" w:rsidRDefault="00476673">
            <w:pPr>
              <w:spacing w:after="0"/>
              <w:ind w:left="51"/>
              <w:jc w:val="center"/>
            </w:pPr>
            <w:r>
              <w:rPr>
                <w:rFonts w:ascii="Calibri" w:eastAsia="Calibri" w:hAnsi="Calibri" w:cs="Calibri"/>
                <w:sz w:val="24"/>
              </w:rPr>
              <w:t>8</w:t>
            </w:r>
          </w:p>
        </w:tc>
        <w:tc>
          <w:tcPr>
            <w:tcW w:w="2129" w:type="dxa"/>
            <w:tcBorders>
              <w:top w:val="single" w:sz="2" w:space="0" w:color="000000"/>
              <w:left w:val="single" w:sz="2" w:space="0" w:color="000000"/>
              <w:bottom w:val="single" w:sz="2" w:space="0" w:color="000000"/>
              <w:right w:val="single" w:sz="2" w:space="0" w:color="000000"/>
            </w:tcBorders>
          </w:tcPr>
          <w:p w14:paraId="62B686C8" w14:textId="77777777" w:rsidR="00D546A9" w:rsidRDefault="00D546A9"/>
        </w:tc>
        <w:tc>
          <w:tcPr>
            <w:tcW w:w="1984" w:type="dxa"/>
            <w:tcBorders>
              <w:top w:val="single" w:sz="2" w:space="0" w:color="000000"/>
              <w:left w:val="single" w:sz="2" w:space="0" w:color="000000"/>
              <w:bottom w:val="single" w:sz="2" w:space="0" w:color="000000"/>
              <w:right w:val="single" w:sz="2" w:space="0" w:color="000000"/>
            </w:tcBorders>
          </w:tcPr>
          <w:p w14:paraId="0F5D9674" w14:textId="77777777" w:rsidR="00D546A9" w:rsidRDefault="00476673">
            <w:pPr>
              <w:spacing w:after="0"/>
              <w:ind w:left="43"/>
              <w:jc w:val="center"/>
            </w:pPr>
            <w:r>
              <w:rPr>
                <w:rFonts w:ascii="Calibri" w:eastAsia="Calibri" w:hAnsi="Calibri" w:cs="Calibri"/>
                <w:sz w:val="20"/>
              </w:rPr>
              <w:t>0 00</w:t>
            </w:r>
          </w:p>
        </w:tc>
        <w:tc>
          <w:tcPr>
            <w:tcW w:w="1984" w:type="dxa"/>
            <w:tcBorders>
              <w:top w:val="single" w:sz="2" w:space="0" w:color="000000"/>
              <w:left w:val="single" w:sz="2" w:space="0" w:color="000000"/>
              <w:bottom w:val="single" w:sz="2" w:space="0" w:color="000000"/>
              <w:right w:val="single" w:sz="2" w:space="0" w:color="000000"/>
            </w:tcBorders>
          </w:tcPr>
          <w:p w14:paraId="146193EB" w14:textId="77777777" w:rsidR="00D546A9" w:rsidRDefault="00476673">
            <w:pPr>
              <w:spacing w:after="0"/>
              <w:ind w:left="53"/>
              <w:jc w:val="center"/>
            </w:pPr>
            <w:r>
              <w:rPr>
                <w:rFonts w:ascii="Calibri" w:eastAsia="Calibri" w:hAnsi="Calibri" w:cs="Calibri"/>
                <w:sz w:val="20"/>
              </w:rPr>
              <w:t>0,00</w:t>
            </w:r>
          </w:p>
        </w:tc>
        <w:tc>
          <w:tcPr>
            <w:tcW w:w="1142" w:type="dxa"/>
            <w:tcBorders>
              <w:top w:val="single" w:sz="2" w:space="0" w:color="000000"/>
              <w:left w:val="single" w:sz="2" w:space="0" w:color="000000"/>
              <w:bottom w:val="single" w:sz="2" w:space="0" w:color="000000"/>
              <w:right w:val="single" w:sz="2" w:space="0" w:color="000000"/>
            </w:tcBorders>
          </w:tcPr>
          <w:p w14:paraId="7E74658D" w14:textId="77777777" w:rsidR="00D546A9" w:rsidRDefault="00D546A9"/>
        </w:tc>
      </w:tr>
      <w:tr w:rsidR="00D546A9" w14:paraId="31BDC4F7" w14:textId="77777777">
        <w:trPr>
          <w:trHeight w:val="249"/>
        </w:trPr>
        <w:tc>
          <w:tcPr>
            <w:tcW w:w="1271" w:type="dxa"/>
            <w:tcBorders>
              <w:top w:val="single" w:sz="2" w:space="0" w:color="000000"/>
              <w:left w:val="single" w:sz="2" w:space="0" w:color="000000"/>
              <w:bottom w:val="single" w:sz="2" w:space="0" w:color="000000"/>
              <w:right w:val="single" w:sz="2" w:space="0" w:color="000000"/>
            </w:tcBorders>
          </w:tcPr>
          <w:p w14:paraId="17D3CE93" w14:textId="77777777" w:rsidR="00D546A9" w:rsidRDefault="00D546A9"/>
        </w:tc>
        <w:tc>
          <w:tcPr>
            <w:tcW w:w="2129" w:type="dxa"/>
            <w:tcBorders>
              <w:top w:val="single" w:sz="2" w:space="0" w:color="000000"/>
              <w:left w:val="single" w:sz="2" w:space="0" w:color="000000"/>
              <w:bottom w:val="single" w:sz="2" w:space="0" w:color="000000"/>
              <w:right w:val="single" w:sz="2" w:space="0" w:color="000000"/>
            </w:tcBorders>
          </w:tcPr>
          <w:p w14:paraId="33A8A20A" w14:textId="77777777" w:rsidR="00D546A9" w:rsidRDefault="00476673">
            <w:pPr>
              <w:spacing w:after="0"/>
              <w:ind w:left="53"/>
              <w:jc w:val="center"/>
            </w:pPr>
            <w:r>
              <w:rPr>
                <w:rFonts w:ascii="Calibri" w:eastAsia="Calibri" w:hAnsi="Calibri" w:cs="Calibri"/>
                <w:sz w:val="20"/>
              </w:rPr>
              <w:t>0,00</w:t>
            </w:r>
          </w:p>
        </w:tc>
        <w:tc>
          <w:tcPr>
            <w:tcW w:w="1984" w:type="dxa"/>
            <w:tcBorders>
              <w:top w:val="single" w:sz="2" w:space="0" w:color="000000"/>
              <w:left w:val="single" w:sz="2" w:space="0" w:color="000000"/>
              <w:bottom w:val="single" w:sz="2" w:space="0" w:color="000000"/>
              <w:right w:val="single" w:sz="2" w:space="0" w:color="000000"/>
            </w:tcBorders>
          </w:tcPr>
          <w:p w14:paraId="675D1BCB" w14:textId="77777777" w:rsidR="00D546A9" w:rsidRDefault="00476673">
            <w:pPr>
              <w:spacing w:after="0"/>
              <w:ind w:left="43"/>
              <w:jc w:val="center"/>
            </w:pPr>
            <w:r>
              <w:rPr>
                <w:rFonts w:ascii="Calibri" w:eastAsia="Calibri" w:hAnsi="Calibri" w:cs="Calibri"/>
                <w:sz w:val="20"/>
              </w:rPr>
              <w:t>0,00</w:t>
            </w:r>
          </w:p>
        </w:tc>
        <w:tc>
          <w:tcPr>
            <w:tcW w:w="1984" w:type="dxa"/>
            <w:tcBorders>
              <w:top w:val="single" w:sz="2" w:space="0" w:color="000000"/>
              <w:left w:val="single" w:sz="2" w:space="0" w:color="000000"/>
              <w:bottom w:val="single" w:sz="2" w:space="0" w:color="000000"/>
              <w:right w:val="single" w:sz="2" w:space="0" w:color="000000"/>
            </w:tcBorders>
          </w:tcPr>
          <w:p w14:paraId="7A00237E" w14:textId="77777777" w:rsidR="00D546A9" w:rsidRDefault="00476673">
            <w:pPr>
              <w:spacing w:after="0"/>
              <w:ind w:left="53"/>
              <w:jc w:val="center"/>
            </w:pPr>
            <w:r>
              <w:rPr>
                <w:rFonts w:ascii="Calibri" w:eastAsia="Calibri" w:hAnsi="Calibri" w:cs="Calibri"/>
                <w:sz w:val="20"/>
              </w:rPr>
              <w:t>0,00</w:t>
            </w:r>
          </w:p>
        </w:tc>
        <w:tc>
          <w:tcPr>
            <w:tcW w:w="1142" w:type="dxa"/>
            <w:tcBorders>
              <w:top w:val="single" w:sz="2" w:space="0" w:color="000000"/>
              <w:left w:val="single" w:sz="2" w:space="0" w:color="000000"/>
              <w:bottom w:val="single" w:sz="2" w:space="0" w:color="000000"/>
              <w:right w:val="single" w:sz="2" w:space="0" w:color="000000"/>
            </w:tcBorders>
          </w:tcPr>
          <w:p w14:paraId="725E966D" w14:textId="77777777" w:rsidR="00D546A9" w:rsidRDefault="00D546A9"/>
        </w:tc>
      </w:tr>
      <w:tr w:rsidR="00D546A9" w14:paraId="3F4DEB97" w14:textId="77777777">
        <w:trPr>
          <w:trHeight w:val="245"/>
        </w:trPr>
        <w:tc>
          <w:tcPr>
            <w:tcW w:w="1271" w:type="dxa"/>
            <w:tcBorders>
              <w:top w:val="single" w:sz="2" w:space="0" w:color="000000"/>
              <w:left w:val="single" w:sz="2" w:space="0" w:color="000000"/>
              <w:bottom w:val="single" w:sz="2" w:space="0" w:color="000000"/>
              <w:right w:val="single" w:sz="2" w:space="0" w:color="000000"/>
            </w:tcBorders>
          </w:tcPr>
          <w:p w14:paraId="583A0AD3" w14:textId="77777777" w:rsidR="00D546A9" w:rsidRDefault="00476673">
            <w:pPr>
              <w:spacing w:after="0"/>
              <w:ind w:left="51"/>
              <w:jc w:val="center"/>
            </w:pPr>
            <w:r>
              <w:rPr>
                <w:rFonts w:ascii="Calibri" w:eastAsia="Calibri" w:hAnsi="Calibri" w:cs="Calibri"/>
              </w:rPr>
              <w:t>Total</w:t>
            </w:r>
          </w:p>
        </w:tc>
        <w:tc>
          <w:tcPr>
            <w:tcW w:w="2129" w:type="dxa"/>
            <w:tcBorders>
              <w:top w:val="single" w:sz="2" w:space="0" w:color="000000"/>
              <w:left w:val="single" w:sz="2" w:space="0" w:color="000000"/>
              <w:bottom w:val="single" w:sz="2" w:space="0" w:color="000000"/>
              <w:right w:val="single" w:sz="2" w:space="0" w:color="000000"/>
            </w:tcBorders>
          </w:tcPr>
          <w:p w14:paraId="45BE2B5A" w14:textId="77777777" w:rsidR="00D546A9" w:rsidRDefault="00476673">
            <w:pPr>
              <w:spacing w:after="0"/>
              <w:ind w:left="53"/>
              <w:jc w:val="center"/>
            </w:pPr>
            <w:r>
              <w:rPr>
                <w:rFonts w:ascii="Calibri" w:eastAsia="Calibri" w:hAnsi="Calibri" w:cs="Calibri"/>
              </w:rPr>
              <w:t>8.032.757 63</w:t>
            </w:r>
          </w:p>
        </w:tc>
        <w:tc>
          <w:tcPr>
            <w:tcW w:w="1984" w:type="dxa"/>
            <w:tcBorders>
              <w:top w:val="single" w:sz="2" w:space="0" w:color="000000"/>
              <w:left w:val="single" w:sz="2" w:space="0" w:color="000000"/>
              <w:bottom w:val="single" w:sz="2" w:space="0" w:color="000000"/>
              <w:right w:val="single" w:sz="2" w:space="0" w:color="000000"/>
            </w:tcBorders>
          </w:tcPr>
          <w:p w14:paraId="2B91E859" w14:textId="77777777" w:rsidR="00D546A9" w:rsidRDefault="00476673">
            <w:pPr>
              <w:spacing w:after="0"/>
              <w:ind w:left="43"/>
              <w:jc w:val="center"/>
            </w:pPr>
            <w:r>
              <w:rPr>
                <w:rFonts w:ascii="Calibri" w:eastAsia="Calibri" w:hAnsi="Calibri" w:cs="Calibri"/>
              </w:rPr>
              <w:t>7.852.482 45</w:t>
            </w:r>
          </w:p>
        </w:tc>
        <w:tc>
          <w:tcPr>
            <w:tcW w:w="1984" w:type="dxa"/>
            <w:tcBorders>
              <w:top w:val="single" w:sz="2" w:space="0" w:color="000000"/>
              <w:left w:val="single" w:sz="2" w:space="0" w:color="000000"/>
              <w:bottom w:val="single" w:sz="2" w:space="0" w:color="000000"/>
              <w:right w:val="single" w:sz="2" w:space="0" w:color="000000"/>
            </w:tcBorders>
          </w:tcPr>
          <w:p w14:paraId="178B7135" w14:textId="77777777" w:rsidR="00D546A9" w:rsidRDefault="00476673">
            <w:pPr>
              <w:spacing w:after="0"/>
              <w:ind w:left="64"/>
              <w:jc w:val="center"/>
            </w:pPr>
            <w:r>
              <w:rPr>
                <w:rFonts w:ascii="Calibri" w:eastAsia="Calibri" w:hAnsi="Calibri" w:cs="Calibri"/>
              </w:rPr>
              <w:t>180.275 18</w:t>
            </w:r>
          </w:p>
        </w:tc>
        <w:tc>
          <w:tcPr>
            <w:tcW w:w="1142" w:type="dxa"/>
            <w:tcBorders>
              <w:top w:val="single" w:sz="2" w:space="0" w:color="000000"/>
              <w:left w:val="single" w:sz="2" w:space="0" w:color="000000"/>
              <w:bottom w:val="single" w:sz="2" w:space="0" w:color="000000"/>
              <w:right w:val="single" w:sz="2" w:space="0" w:color="000000"/>
            </w:tcBorders>
          </w:tcPr>
          <w:p w14:paraId="5B82ADAF" w14:textId="77777777" w:rsidR="00D546A9" w:rsidRDefault="00476673">
            <w:pPr>
              <w:spacing w:after="0"/>
              <w:ind w:left="61"/>
              <w:jc w:val="center"/>
            </w:pPr>
            <w:r>
              <w:rPr>
                <w:rFonts w:ascii="Calibri" w:eastAsia="Calibri" w:hAnsi="Calibri" w:cs="Calibri"/>
              </w:rPr>
              <w:t>2 30%</w:t>
            </w:r>
          </w:p>
        </w:tc>
      </w:tr>
    </w:tbl>
    <w:p w14:paraId="2B53D19B" w14:textId="77777777" w:rsidR="00D546A9" w:rsidRDefault="00476673">
      <w:pPr>
        <w:spacing w:after="60"/>
        <w:ind w:left="294" w:hanging="10"/>
      </w:pPr>
      <w:r>
        <w:rPr>
          <w:rFonts w:ascii="Calibri" w:eastAsia="Calibri" w:hAnsi="Calibri" w:cs="Calibri"/>
          <w:sz w:val="26"/>
        </w:rPr>
        <w:t>2</w:t>
      </w:r>
      <w:r>
        <w:rPr>
          <w:rFonts w:ascii="Calibri" w:eastAsia="Calibri" w:hAnsi="Calibri" w:cs="Calibri"/>
          <w:sz w:val="26"/>
          <w:vertAlign w:val="superscript"/>
        </w:rPr>
        <w:t>0</w:t>
      </w:r>
      <w:r>
        <w:rPr>
          <w:rFonts w:ascii="Calibri" w:eastAsia="Calibri" w:hAnsi="Calibri" w:cs="Calibri"/>
          <w:sz w:val="26"/>
        </w:rPr>
        <w:t>.- Gestión de los ingresos:</w:t>
      </w:r>
    </w:p>
    <w:p w14:paraId="499CE14E" w14:textId="77777777" w:rsidR="00D546A9" w:rsidRDefault="00476673">
      <w:pPr>
        <w:spacing w:after="180"/>
        <w:ind w:left="573" w:right="26"/>
        <w:jc w:val="both"/>
      </w:pPr>
      <w:r>
        <w:rPr>
          <w:rFonts w:ascii="Calibri" w:eastAsia="Calibri" w:hAnsi="Calibri" w:cs="Calibri"/>
          <w:sz w:val="24"/>
        </w:rPr>
        <w:t>a) Derechos reconocidos: 8.186.614,42 euros.</w:t>
      </w:r>
    </w:p>
    <w:p w14:paraId="227C3771" w14:textId="77777777" w:rsidR="00D546A9" w:rsidRDefault="00476673">
      <w:pPr>
        <w:numPr>
          <w:ilvl w:val="2"/>
          <w:numId w:val="8"/>
        </w:numPr>
        <w:spacing w:after="74"/>
        <w:ind w:right="26" w:hanging="289"/>
        <w:jc w:val="both"/>
      </w:pPr>
      <w:r>
        <w:rPr>
          <w:rFonts w:ascii="Calibri" w:eastAsia="Calibri" w:hAnsi="Calibri" w:cs="Calibri"/>
          <w:sz w:val="24"/>
        </w:rPr>
        <w:t>Derechos anulados: 3.809,61 euros.</w:t>
      </w:r>
    </w:p>
    <w:p w14:paraId="1267B62E" w14:textId="77777777" w:rsidR="00D546A9" w:rsidRDefault="00476673">
      <w:pPr>
        <w:numPr>
          <w:ilvl w:val="2"/>
          <w:numId w:val="8"/>
        </w:numPr>
        <w:spacing w:after="95"/>
        <w:ind w:right="26" w:hanging="289"/>
        <w:jc w:val="both"/>
      </w:pPr>
      <w:r>
        <w:rPr>
          <w:rFonts w:ascii="Calibri" w:eastAsia="Calibri" w:hAnsi="Calibri" w:cs="Calibri"/>
          <w:sz w:val="26"/>
        </w:rPr>
        <w:t>Derechos cancelados: 0,00 euros.</w:t>
      </w:r>
    </w:p>
    <w:p w14:paraId="2FC4CB2B" w14:textId="77777777" w:rsidR="00D546A9" w:rsidRDefault="00476673">
      <w:pPr>
        <w:numPr>
          <w:ilvl w:val="2"/>
          <w:numId w:val="8"/>
        </w:numPr>
        <w:spacing w:after="74"/>
        <w:ind w:right="26" w:hanging="289"/>
        <w:jc w:val="both"/>
      </w:pPr>
      <w:r>
        <w:rPr>
          <w:rFonts w:ascii="Calibri" w:eastAsia="Calibri" w:hAnsi="Calibri" w:cs="Calibri"/>
          <w:sz w:val="24"/>
        </w:rPr>
        <w:t>Devoluciones de ingresos pagados: 150.047, 18 euros.</w:t>
      </w:r>
    </w:p>
    <w:p w14:paraId="2BB2FCE6" w14:textId="77777777" w:rsidR="00D546A9" w:rsidRDefault="00476673">
      <w:pPr>
        <w:numPr>
          <w:ilvl w:val="2"/>
          <w:numId w:val="7"/>
        </w:numPr>
        <w:spacing w:after="110" w:line="218" w:lineRule="auto"/>
        <w:ind w:left="860" w:right="26" w:hanging="278"/>
        <w:jc w:val="both"/>
      </w:pPr>
      <w:r>
        <w:rPr>
          <w:rFonts w:ascii="Calibri" w:eastAsia="Calibri" w:hAnsi="Calibri" w:cs="Calibri"/>
          <w:sz w:val="24"/>
        </w:rPr>
        <w:t>Recaudación. En este punto, es preciso destacar que la Recaudación Neta total fue de 6.182.511,00 euros, alcanzando el 76,97% de los derechos liquidados netos.</w:t>
      </w:r>
    </w:p>
    <w:p w14:paraId="0C9CD9F3" w14:textId="77777777" w:rsidR="00D546A9" w:rsidRDefault="00476673">
      <w:pPr>
        <w:numPr>
          <w:ilvl w:val="2"/>
          <w:numId w:val="7"/>
        </w:numPr>
        <w:spacing w:after="369" w:line="218" w:lineRule="auto"/>
        <w:ind w:left="860" w:right="26" w:hanging="278"/>
        <w:jc w:val="both"/>
      </w:pPr>
      <w:r>
        <w:rPr>
          <w:rFonts w:ascii="Calibri" w:eastAsia="Calibri" w:hAnsi="Calibri" w:cs="Calibri"/>
          <w:sz w:val="24"/>
        </w:rPr>
        <w:t>Derechos Pendientes de Cobro a fin de ejercicio: 1.850.246,63 euros.</w:t>
      </w:r>
    </w:p>
    <w:p w14:paraId="7862034F" w14:textId="77777777" w:rsidR="00D546A9" w:rsidRDefault="00476673">
      <w:pPr>
        <w:spacing w:after="122"/>
        <w:ind w:right="10"/>
        <w:jc w:val="center"/>
      </w:pPr>
      <w:r>
        <w:rPr>
          <w:noProof/>
        </w:rPr>
        <w:drawing>
          <wp:anchor distT="0" distB="0" distL="114300" distR="114300" simplePos="0" relativeHeight="251663360" behindDoc="0" locked="0" layoutInCell="1" allowOverlap="0" wp14:anchorId="6239D58F" wp14:editId="5FC2AB42">
            <wp:simplePos x="0" y="0"/>
            <wp:positionH relativeFrom="page">
              <wp:posOffset>6788143</wp:posOffset>
            </wp:positionH>
            <wp:positionV relativeFrom="page">
              <wp:posOffset>8009473</wp:posOffset>
            </wp:positionV>
            <wp:extent cx="307659" cy="1976193"/>
            <wp:effectExtent l="0" t="0" r="0" b="0"/>
            <wp:wrapSquare wrapText="bothSides"/>
            <wp:docPr id="63022" name="Picture 63022"/>
            <wp:cNvGraphicFramePr/>
            <a:graphic xmlns:a="http://schemas.openxmlformats.org/drawingml/2006/main">
              <a:graphicData uri="http://schemas.openxmlformats.org/drawingml/2006/picture">
                <pic:pic xmlns:pic="http://schemas.openxmlformats.org/drawingml/2006/picture">
                  <pic:nvPicPr>
                    <pic:cNvPr id="63022" name="Picture 63022"/>
                    <pic:cNvPicPr/>
                  </pic:nvPicPr>
                  <pic:blipFill>
                    <a:blip r:embed="rId7"/>
                    <a:stretch>
                      <a:fillRect/>
                    </a:stretch>
                  </pic:blipFill>
                  <pic:spPr>
                    <a:xfrm>
                      <a:off x="0" y="0"/>
                      <a:ext cx="307659" cy="1976193"/>
                    </a:xfrm>
                    <a:prstGeom prst="rect">
                      <a:avLst/>
                    </a:prstGeom>
                  </pic:spPr>
                </pic:pic>
              </a:graphicData>
            </a:graphic>
          </wp:anchor>
        </w:drawing>
      </w:r>
      <w:r>
        <w:rPr>
          <w:rFonts w:ascii="Calibri" w:eastAsia="Calibri" w:hAnsi="Calibri" w:cs="Calibri"/>
          <w:sz w:val="26"/>
        </w:rPr>
        <w:t>RESUMEN DE INGRESOS</w:t>
      </w:r>
    </w:p>
    <w:tbl>
      <w:tblPr>
        <w:tblStyle w:val="TableGrid"/>
        <w:tblW w:w="8657" w:type="dxa"/>
        <w:tblInd w:w="-3" w:type="dxa"/>
        <w:tblCellMar>
          <w:top w:w="18" w:type="dxa"/>
          <w:left w:w="82" w:type="dxa"/>
          <w:bottom w:w="15" w:type="dxa"/>
          <w:right w:w="82" w:type="dxa"/>
        </w:tblCellMar>
        <w:tblLook w:val="04A0" w:firstRow="1" w:lastRow="0" w:firstColumn="1" w:lastColumn="0" w:noHBand="0" w:noVBand="1"/>
      </w:tblPr>
      <w:tblGrid>
        <w:gridCol w:w="285"/>
        <w:gridCol w:w="609"/>
        <w:gridCol w:w="1377"/>
        <w:gridCol w:w="1439"/>
        <w:gridCol w:w="1328"/>
        <w:gridCol w:w="1328"/>
        <w:gridCol w:w="1328"/>
        <w:gridCol w:w="543"/>
        <w:gridCol w:w="420"/>
      </w:tblGrid>
      <w:tr w:rsidR="00D546A9" w14:paraId="55EEA6E7" w14:textId="77777777">
        <w:trPr>
          <w:trHeight w:val="384"/>
        </w:trPr>
        <w:tc>
          <w:tcPr>
            <w:tcW w:w="879" w:type="dxa"/>
            <w:gridSpan w:val="2"/>
            <w:tcBorders>
              <w:top w:val="single" w:sz="2" w:space="0" w:color="000000"/>
              <w:left w:val="single" w:sz="2" w:space="0" w:color="000000"/>
              <w:bottom w:val="single" w:sz="2" w:space="0" w:color="000000"/>
              <w:right w:val="single" w:sz="2" w:space="0" w:color="000000"/>
            </w:tcBorders>
          </w:tcPr>
          <w:p w14:paraId="6325EB34" w14:textId="77777777" w:rsidR="00D546A9" w:rsidRDefault="00476673">
            <w:pPr>
              <w:spacing w:after="0"/>
              <w:ind w:left="44"/>
            </w:pPr>
            <w:r>
              <w:rPr>
                <w:rFonts w:ascii="Calibri" w:eastAsia="Calibri" w:hAnsi="Calibri" w:cs="Calibri"/>
                <w:sz w:val="24"/>
              </w:rPr>
              <w:t>Capítul</w:t>
            </w:r>
          </w:p>
        </w:tc>
        <w:tc>
          <w:tcPr>
            <w:tcW w:w="1381" w:type="dxa"/>
            <w:tcBorders>
              <w:top w:val="single" w:sz="2" w:space="0" w:color="000000"/>
              <w:left w:val="single" w:sz="2" w:space="0" w:color="000000"/>
              <w:bottom w:val="single" w:sz="2" w:space="0" w:color="000000"/>
              <w:right w:val="single" w:sz="2" w:space="0" w:color="000000"/>
            </w:tcBorders>
          </w:tcPr>
          <w:p w14:paraId="40BD0D52" w14:textId="77777777" w:rsidR="00D546A9" w:rsidRDefault="00476673">
            <w:pPr>
              <w:spacing w:after="0"/>
              <w:jc w:val="center"/>
            </w:pPr>
            <w:r>
              <w:rPr>
                <w:rFonts w:ascii="Calibri" w:eastAsia="Calibri" w:hAnsi="Calibri" w:cs="Calibri"/>
                <w:sz w:val="24"/>
              </w:rPr>
              <w:t>Previsiones Iniciales</w:t>
            </w:r>
          </w:p>
        </w:tc>
        <w:tc>
          <w:tcPr>
            <w:tcW w:w="1443" w:type="dxa"/>
            <w:tcBorders>
              <w:top w:val="single" w:sz="2" w:space="0" w:color="000000"/>
              <w:left w:val="single" w:sz="2" w:space="0" w:color="000000"/>
              <w:bottom w:val="single" w:sz="2" w:space="0" w:color="000000"/>
              <w:right w:val="single" w:sz="2" w:space="0" w:color="000000"/>
            </w:tcBorders>
          </w:tcPr>
          <w:p w14:paraId="2FB4DE0E" w14:textId="77777777" w:rsidR="00D546A9" w:rsidRDefault="00476673">
            <w:pPr>
              <w:spacing w:after="0"/>
              <w:jc w:val="center"/>
            </w:pPr>
            <w:r>
              <w:rPr>
                <w:rFonts w:ascii="Calibri" w:eastAsia="Calibri" w:hAnsi="Calibri" w:cs="Calibri"/>
                <w:sz w:val="24"/>
              </w:rPr>
              <w:t>Previsiones Definitivas</w:t>
            </w:r>
          </w:p>
        </w:tc>
        <w:tc>
          <w:tcPr>
            <w:tcW w:w="1330" w:type="dxa"/>
            <w:tcBorders>
              <w:top w:val="single" w:sz="2" w:space="0" w:color="000000"/>
              <w:left w:val="single" w:sz="2" w:space="0" w:color="000000"/>
              <w:bottom w:val="single" w:sz="2" w:space="0" w:color="000000"/>
              <w:right w:val="single" w:sz="2" w:space="0" w:color="000000"/>
            </w:tcBorders>
            <w:vAlign w:val="bottom"/>
          </w:tcPr>
          <w:p w14:paraId="48B77BB4" w14:textId="77777777" w:rsidR="00D546A9" w:rsidRDefault="00476673">
            <w:pPr>
              <w:spacing w:after="0"/>
              <w:jc w:val="center"/>
            </w:pPr>
            <w:r>
              <w:rPr>
                <w:rFonts w:ascii="Calibri" w:eastAsia="Calibri" w:hAnsi="Calibri" w:cs="Calibri"/>
              </w:rPr>
              <w:t>DRN</w:t>
            </w:r>
          </w:p>
        </w:tc>
        <w:tc>
          <w:tcPr>
            <w:tcW w:w="1330" w:type="dxa"/>
            <w:tcBorders>
              <w:top w:val="single" w:sz="2" w:space="0" w:color="000000"/>
              <w:left w:val="single" w:sz="2" w:space="0" w:color="000000"/>
              <w:bottom w:val="single" w:sz="2" w:space="0" w:color="000000"/>
              <w:right w:val="single" w:sz="2" w:space="0" w:color="000000"/>
            </w:tcBorders>
            <w:vAlign w:val="bottom"/>
          </w:tcPr>
          <w:p w14:paraId="42118035" w14:textId="77777777" w:rsidR="00D546A9" w:rsidRDefault="00476673">
            <w:pPr>
              <w:spacing w:after="0"/>
              <w:ind w:left="10"/>
              <w:jc w:val="center"/>
            </w:pPr>
            <w:r>
              <w:rPr>
                <w:rFonts w:ascii="Calibri" w:eastAsia="Calibri" w:hAnsi="Calibri" w:cs="Calibri"/>
              </w:rPr>
              <w:t>Rec Neta</w:t>
            </w:r>
          </w:p>
        </w:tc>
        <w:tc>
          <w:tcPr>
            <w:tcW w:w="1330" w:type="dxa"/>
            <w:tcBorders>
              <w:top w:val="single" w:sz="2" w:space="0" w:color="000000"/>
              <w:left w:val="single" w:sz="2" w:space="0" w:color="000000"/>
              <w:bottom w:val="single" w:sz="2" w:space="0" w:color="000000"/>
              <w:right w:val="single" w:sz="2" w:space="0" w:color="000000"/>
            </w:tcBorders>
          </w:tcPr>
          <w:p w14:paraId="34704699" w14:textId="77777777" w:rsidR="00D546A9" w:rsidRDefault="00476673">
            <w:pPr>
              <w:spacing w:after="0"/>
              <w:jc w:val="center"/>
            </w:pPr>
            <w:r>
              <w:rPr>
                <w:rFonts w:ascii="Calibri" w:eastAsia="Calibri" w:hAnsi="Calibri" w:cs="Calibri"/>
              </w:rPr>
              <w:t>Dchos Ptes cobro</w:t>
            </w:r>
          </w:p>
        </w:tc>
        <w:tc>
          <w:tcPr>
            <w:tcW w:w="964" w:type="dxa"/>
            <w:gridSpan w:val="2"/>
            <w:tcBorders>
              <w:top w:val="single" w:sz="2" w:space="0" w:color="000000"/>
              <w:left w:val="single" w:sz="2" w:space="0" w:color="000000"/>
              <w:bottom w:val="single" w:sz="2" w:space="0" w:color="000000"/>
              <w:right w:val="single" w:sz="2" w:space="0" w:color="000000"/>
            </w:tcBorders>
          </w:tcPr>
          <w:p w14:paraId="52513126" w14:textId="77777777" w:rsidR="00D546A9" w:rsidRDefault="00476673">
            <w:pPr>
              <w:spacing w:after="0"/>
              <w:ind w:left="62"/>
            </w:pPr>
            <w:r>
              <w:rPr>
                <w:rFonts w:ascii="Calibri" w:eastAsia="Calibri" w:hAnsi="Calibri" w:cs="Calibri"/>
                <w:sz w:val="24"/>
              </w:rPr>
              <w:t>% RN s/</w:t>
            </w:r>
          </w:p>
          <w:p w14:paraId="0FD76948" w14:textId="77777777" w:rsidR="00D546A9" w:rsidRDefault="00476673">
            <w:pPr>
              <w:spacing w:after="0"/>
              <w:ind w:left="5"/>
              <w:jc w:val="center"/>
            </w:pPr>
            <w:r>
              <w:rPr>
                <w:rFonts w:ascii="Calibri" w:eastAsia="Calibri" w:hAnsi="Calibri" w:cs="Calibri"/>
                <w:sz w:val="24"/>
              </w:rPr>
              <w:t>DRN</w:t>
            </w:r>
          </w:p>
        </w:tc>
      </w:tr>
      <w:tr w:rsidR="00D546A9" w14:paraId="675EA699" w14:textId="77777777">
        <w:trPr>
          <w:trHeight w:val="222"/>
        </w:trPr>
        <w:tc>
          <w:tcPr>
            <w:tcW w:w="879" w:type="dxa"/>
            <w:gridSpan w:val="2"/>
            <w:tcBorders>
              <w:top w:val="single" w:sz="2" w:space="0" w:color="000000"/>
              <w:left w:val="single" w:sz="2" w:space="0" w:color="000000"/>
              <w:bottom w:val="single" w:sz="2" w:space="0" w:color="000000"/>
              <w:right w:val="single" w:sz="2" w:space="0" w:color="000000"/>
            </w:tcBorders>
          </w:tcPr>
          <w:p w14:paraId="3F85CB27" w14:textId="77777777" w:rsidR="00D546A9" w:rsidRDefault="00476673">
            <w:pPr>
              <w:spacing w:after="0"/>
              <w:ind w:left="23"/>
              <w:jc w:val="center"/>
            </w:pPr>
            <w:r>
              <w:rPr>
                <w:rFonts w:ascii="Calibri" w:eastAsia="Calibri" w:hAnsi="Calibri" w:cs="Calibri"/>
                <w:sz w:val="36"/>
              </w:rPr>
              <w:t>1</w:t>
            </w:r>
          </w:p>
        </w:tc>
        <w:tc>
          <w:tcPr>
            <w:tcW w:w="1381" w:type="dxa"/>
            <w:tcBorders>
              <w:top w:val="single" w:sz="2" w:space="0" w:color="000000"/>
              <w:left w:val="single" w:sz="2" w:space="0" w:color="000000"/>
              <w:bottom w:val="single" w:sz="2" w:space="0" w:color="000000"/>
              <w:right w:val="single" w:sz="2" w:space="0" w:color="000000"/>
            </w:tcBorders>
          </w:tcPr>
          <w:p w14:paraId="0ACF6BD7" w14:textId="77777777" w:rsidR="00D546A9" w:rsidRDefault="00476673">
            <w:pPr>
              <w:spacing w:after="0"/>
              <w:ind w:left="10"/>
              <w:jc w:val="center"/>
            </w:pPr>
            <w:r>
              <w:rPr>
                <w:rFonts w:ascii="Calibri" w:eastAsia="Calibri" w:hAnsi="Calibri" w:cs="Calibri"/>
                <w:sz w:val="20"/>
              </w:rPr>
              <w:t>1.156.700,00</w:t>
            </w:r>
          </w:p>
        </w:tc>
        <w:tc>
          <w:tcPr>
            <w:tcW w:w="1443" w:type="dxa"/>
            <w:tcBorders>
              <w:top w:val="single" w:sz="2" w:space="0" w:color="000000"/>
              <w:left w:val="single" w:sz="2" w:space="0" w:color="000000"/>
              <w:bottom w:val="single" w:sz="2" w:space="0" w:color="000000"/>
              <w:right w:val="single" w:sz="2" w:space="0" w:color="000000"/>
            </w:tcBorders>
          </w:tcPr>
          <w:p w14:paraId="5268D452" w14:textId="77777777" w:rsidR="00D546A9" w:rsidRDefault="00476673">
            <w:pPr>
              <w:spacing w:after="0"/>
              <w:ind w:left="10"/>
              <w:jc w:val="center"/>
            </w:pPr>
            <w:r>
              <w:rPr>
                <w:rFonts w:ascii="Calibri" w:eastAsia="Calibri" w:hAnsi="Calibri" w:cs="Calibri"/>
                <w:sz w:val="20"/>
              </w:rPr>
              <w:t>1.156.700,00</w:t>
            </w:r>
          </w:p>
        </w:tc>
        <w:tc>
          <w:tcPr>
            <w:tcW w:w="1330" w:type="dxa"/>
            <w:tcBorders>
              <w:top w:val="single" w:sz="2" w:space="0" w:color="000000"/>
              <w:left w:val="single" w:sz="2" w:space="0" w:color="000000"/>
              <w:bottom w:val="single" w:sz="2" w:space="0" w:color="000000"/>
              <w:right w:val="single" w:sz="2" w:space="0" w:color="000000"/>
            </w:tcBorders>
          </w:tcPr>
          <w:p w14:paraId="1AA636FE" w14:textId="77777777" w:rsidR="00D546A9" w:rsidRDefault="00476673">
            <w:pPr>
              <w:spacing w:after="0"/>
              <w:jc w:val="center"/>
            </w:pPr>
            <w:r>
              <w:rPr>
                <w:rFonts w:ascii="Calibri" w:eastAsia="Calibri" w:hAnsi="Calibri" w:cs="Calibri"/>
                <w:sz w:val="20"/>
              </w:rPr>
              <w:t>1.133.762,79</w:t>
            </w:r>
          </w:p>
        </w:tc>
        <w:tc>
          <w:tcPr>
            <w:tcW w:w="1330" w:type="dxa"/>
            <w:tcBorders>
              <w:top w:val="single" w:sz="2" w:space="0" w:color="000000"/>
              <w:left w:val="single" w:sz="2" w:space="0" w:color="000000"/>
              <w:bottom w:val="single" w:sz="2" w:space="0" w:color="000000"/>
              <w:right w:val="single" w:sz="2" w:space="0" w:color="000000"/>
            </w:tcBorders>
          </w:tcPr>
          <w:p w14:paraId="759862A5" w14:textId="77777777" w:rsidR="00D546A9" w:rsidRDefault="00476673">
            <w:pPr>
              <w:spacing w:after="0"/>
              <w:jc w:val="center"/>
            </w:pPr>
            <w:r>
              <w:rPr>
                <w:rFonts w:ascii="Calibri" w:eastAsia="Calibri" w:hAnsi="Calibri" w:cs="Calibri"/>
                <w:sz w:val="20"/>
              </w:rPr>
              <w:t>800.184,96</w:t>
            </w:r>
          </w:p>
        </w:tc>
        <w:tc>
          <w:tcPr>
            <w:tcW w:w="1330" w:type="dxa"/>
            <w:tcBorders>
              <w:top w:val="single" w:sz="2" w:space="0" w:color="000000"/>
              <w:left w:val="single" w:sz="2" w:space="0" w:color="000000"/>
              <w:bottom w:val="single" w:sz="2" w:space="0" w:color="000000"/>
              <w:right w:val="single" w:sz="2" w:space="0" w:color="000000"/>
            </w:tcBorders>
          </w:tcPr>
          <w:p w14:paraId="720D52DE" w14:textId="77777777" w:rsidR="00D546A9" w:rsidRDefault="00476673">
            <w:pPr>
              <w:spacing w:after="0"/>
              <w:jc w:val="center"/>
            </w:pPr>
            <w:r>
              <w:rPr>
                <w:rFonts w:ascii="Calibri" w:eastAsia="Calibri" w:hAnsi="Calibri" w:cs="Calibri"/>
                <w:sz w:val="20"/>
              </w:rPr>
              <w:t>333.577,83</w:t>
            </w:r>
          </w:p>
        </w:tc>
        <w:tc>
          <w:tcPr>
            <w:tcW w:w="964" w:type="dxa"/>
            <w:gridSpan w:val="2"/>
            <w:tcBorders>
              <w:top w:val="single" w:sz="2" w:space="0" w:color="000000"/>
              <w:left w:val="single" w:sz="2" w:space="0" w:color="000000"/>
              <w:bottom w:val="single" w:sz="2" w:space="0" w:color="000000"/>
              <w:right w:val="single" w:sz="2" w:space="0" w:color="000000"/>
            </w:tcBorders>
          </w:tcPr>
          <w:p w14:paraId="04310377" w14:textId="77777777" w:rsidR="00D546A9" w:rsidRDefault="00476673">
            <w:pPr>
              <w:spacing w:after="0"/>
              <w:ind w:left="52"/>
            </w:pPr>
            <w:r>
              <w:rPr>
                <w:rFonts w:ascii="Calibri" w:eastAsia="Calibri" w:hAnsi="Calibri" w:cs="Calibri"/>
                <w:sz w:val="20"/>
              </w:rPr>
              <w:t>70,578%</w:t>
            </w:r>
          </w:p>
        </w:tc>
      </w:tr>
      <w:tr w:rsidR="00D546A9" w14:paraId="799D82A7" w14:textId="77777777">
        <w:trPr>
          <w:trHeight w:val="227"/>
        </w:trPr>
        <w:tc>
          <w:tcPr>
            <w:tcW w:w="879" w:type="dxa"/>
            <w:gridSpan w:val="2"/>
            <w:tcBorders>
              <w:top w:val="single" w:sz="2" w:space="0" w:color="000000"/>
              <w:left w:val="single" w:sz="2" w:space="0" w:color="000000"/>
              <w:bottom w:val="single" w:sz="2" w:space="0" w:color="000000"/>
              <w:right w:val="single" w:sz="2" w:space="0" w:color="000000"/>
            </w:tcBorders>
          </w:tcPr>
          <w:p w14:paraId="352A2887" w14:textId="77777777" w:rsidR="00D546A9" w:rsidRDefault="00476673">
            <w:pPr>
              <w:spacing w:after="0"/>
              <w:ind w:left="3"/>
              <w:jc w:val="center"/>
            </w:pPr>
            <w:r>
              <w:rPr>
                <w:rFonts w:ascii="Calibri" w:eastAsia="Calibri" w:hAnsi="Calibri" w:cs="Calibri"/>
              </w:rPr>
              <w:t>2</w:t>
            </w:r>
          </w:p>
        </w:tc>
        <w:tc>
          <w:tcPr>
            <w:tcW w:w="1381" w:type="dxa"/>
            <w:tcBorders>
              <w:top w:val="single" w:sz="2" w:space="0" w:color="000000"/>
              <w:left w:val="single" w:sz="2" w:space="0" w:color="000000"/>
              <w:bottom w:val="single" w:sz="2" w:space="0" w:color="000000"/>
              <w:right w:val="single" w:sz="2" w:space="0" w:color="000000"/>
            </w:tcBorders>
          </w:tcPr>
          <w:p w14:paraId="2D61A0EE" w14:textId="77777777" w:rsidR="00D546A9" w:rsidRDefault="00476673">
            <w:pPr>
              <w:spacing w:after="0"/>
              <w:ind w:left="10"/>
              <w:jc w:val="center"/>
            </w:pPr>
            <w:r>
              <w:rPr>
                <w:rFonts w:ascii="Calibri" w:eastAsia="Calibri" w:hAnsi="Calibri" w:cs="Calibri"/>
                <w:sz w:val="20"/>
              </w:rPr>
              <w:t>18.000,00</w:t>
            </w:r>
          </w:p>
        </w:tc>
        <w:tc>
          <w:tcPr>
            <w:tcW w:w="1443" w:type="dxa"/>
            <w:tcBorders>
              <w:top w:val="single" w:sz="2" w:space="0" w:color="000000"/>
              <w:left w:val="single" w:sz="2" w:space="0" w:color="000000"/>
              <w:bottom w:val="single" w:sz="2" w:space="0" w:color="000000"/>
              <w:right w:val="single" w:sz="2" w:space="0" w:color="000000"/>
            </w:tcBorders>
          </w:tcPr>
          <w:p w14:paraId="156794CB" w14:textId="77777777" w:rsidR="00D546A9" w:rsidRDefault="00476673">
            <w:pPr>
              <w:spacing w:after="0"/>
              <w:ind w:left="10"/>
              <w:jc w:val="center"/>
            </w:pPr>
            <w:r>
              <w:rPr>
                <w:rFonts w:ascii="Calibri" w:eastAsia="Calibri" w:hAnsi="Calibri" w:cs="Calibri"/>
                <w:sz w:val="20"/>
              </w:rPr>
              <w:t>18.000,00</w:t>
            </w:r>
          </w:p>
        </w:tc>
        <w:tc>
          <w:tcPr>
            <w:tcW w:w="1330" w:type="dxa"/>
            <w:tcBorders>
              <w:top w:val="single" w:sz="2" w:space="0" w:color="000000"/>
              <w:left w:val="single" w:sz="2" w:space="0" w:color="000000"/>
              <w:bottom w:val="single" w:sz="2" w:space="0" w:color="000000"/>
              <w:right w:val="single" w:sz="2" w:space="0" w:color="000000"/>
            </w:tcBorders>
          </w:tcPr>
          <w:p w14:paraId="41C3EA6A" w14:textId="77777777" w:rsidR="00D546A9" w:rsidRDefault="00476673">
            <w:pPr>
              <w:spacing w:after="0"/>
              <w:jc w:val="center"/>
            </w:pPr>
            <w:r>
              <w:rPr>
                <w:rFonts w:ascii="Calibri" w:eastAsia="Calibri" w:hAnsi="Calibri" w:cs="Calibri"/>
                <w:sz w:val="20"/>
              </w:rPr>
              <w:t>21.355,67</w:t>
            </w:r>
          </w:p>
        </w:tc>
        <w:tc>
          <w:tcPr>
            <w:tcW w:w="1330" w:type="dxa"/>
            <w:tcBorders>
              <w:top w:val="single" w:sz="2" w:space="0" w:color="000000"/>
              <w:left w:val="single" w:sz="2" w:space="0" w:color="000000"/>
              <w:bottom w:val="single" w:sz="2" w:space="0" w:color="000000"/>
              <w:right w:val="single" w:sz="2" w:space="0" w:color="000000"/>
            </w:tcBorders>
          </w:tcPr>
          <w:p w14:paraId="1404C6F7" w14:textId="77777777" w:rsidR="00D546A9" w:rsidRDefault="00476673">
            <w:pPr>
              <w:spacing w:after="0"/>
              <w:jc w:val="center"/>
            </w:pPr>
            <w:r>
              <w:rPr>
                <w:rFonts w:ascii="Calibri" w:eastAsia="Calibri" w:hAnsi="Calibri" w:cs="Calibri"/>
                <w:sz w:val="20"/>
              </w:rPr>
              <w:t>21.035,61</w:t>
            </w:r>
          </w:p>
        </w:tc>
        <w:tc>
          <w:tcPr>
            <w:tcW w:w="1330" w:type="dxa"/>
            <w:tcBorders>
              <w:top w:val="single" w:sz="2" w:space="0" w:color="000000"/>
              <w:left w:val="single" w:sz="2" w:space="0" w:color="000000"/>
              <w:bottom w:val="single" w:sz="2" w:space="0" w:color="000000"/>
              <w:right w:val="single" w:sz="2" w:space="0" w:color="000000"/>
            </w:tcBorders>
          </w:tcPr>
          <w:p w14:paraId="1651BF22" w14:textId="77777777" w:rsidR="00D546A9" w:rsidRDefault="00476673">
            <w:pPr>
              <w:spacing w:after="0"/>
              <w:ind w:left="10"/>
              <w:jc w:val="center"/>
            </w:pPr>
            <w:r>
              <w:rPr>
                <w:rFonts w:ascii="Calibri" w:eastAsia="Calibri" w:hAnsi="Calibri" w:cs="Calibri"/>
                <w:sz w:val="20"/>
              </w:rPr>
              <w:t>320,06</w:t>
            </w:r>
          </w:p>
        </w:tc>
        <w:tc>
          <w:tcPr>
            <w:tcW w:w="964" w:type="dxa"/>
            <w:gridSpan w:val="2"/>
            <w:tcBorders>
              <w:top w:val="single" w:sz="2" w:space="0" w:color="000000"/>
              <w:left w:val="single" w:sz="2" w:space="0" w:color="000000"/>
              <w:bottom w:val="single" w:sz="2" w:space="0" w:color="000000"/>
              <w:right w:val="single" w:sz="2" w:space="0" w:color="000000"/>
            </w:tcBorders>
          </w:tcPr>
          <w:p w14:paraId="591E472E" w14:textId="77777777" w:rsidR="00D546A9" w:rsidRDefault="00476673">
            <w:pPr>
              <w:spacing w:after="0"/>
              <w:ind w:left="52"/>
            </w:pPr>
            <w:r>
              <w:rPr>
                <w:rFonts w:ascii="Calibri" w:eastAsia="Calibri" w:hAnsi="Calibri" w:cs="Calibri"/>
                <w:sz w:val="20"/>
              </w:rPr>
              <w:t>98,501%</w:t>
            </w:r>
          </w:p>
        </w:tc>
      </w:tr>
      <w:tr w:rsidR="00D546A9" w14:paraId="6FFC08E0" w14:textId="77777777">
        <w:trPr>
          <w:trHeight w:val="222"/>
        </w:trPr>
        <w:tc>
          <w:tcPr>
            <w:tcW w:w="879" w:type="dxa"/>
            <w:gridSpan w:val="2"/>
            <w:tcBorders>
              <w:top w:val="single" w:sz="2" w:space="0" w:color="000000"/>
              <w:left w:val="single" w:sz="2" w:space="0" w:color="000000"/>
              <w:bottom w:val="single" w:sz="2" w:space="0" w:color="000000"/>
              <w:right w:val="single" w:sz="2" w:space="0" w:color="000000"/>
            </w:tcBorders>
          </w:tcPr>
          <w:p w14:paraId="2AAA43CB" w14:textId="77777777" w:rsidR="00D546A9" w:rsidRDefault="00476673">
            <w:pPr>
              <w:spacing w:after="0"/>
              <w:ind w:left="3"/>
              <w:jc w:val="center"/>
            </w:pPr>
            <w:r>
              <w:rPr>
                <w:rFonts w:ascii="Calibri" w:eastAsia="Calibri" w:hAnsi="Calibri" w:cs="Calibri"/>
                <w:sz w:val="24"/>
              </w:rPr>
              <w:t>3</w:t>
            </w:r>
          </w:p>
        </w:tc>
        <w:tc>
          <w:tcPr>
            <w:tcW w:w="1381" w:type="dxa"/>
            <w:tcBorders>
              <w:top w:val="single" w:sz="2" w:space="0" w:color="000000"/>
              <w:left w:val="single" w:sz="2" w:space="0" w:color="000000"/>
              <w:bottom w:val="single" w:sz="2" w:space="0" w:color="000000"/>
              <w:right w:val="single" w:sz="2" w:space="0" w:color="000000"/>
            </w:tcBorders>
          </w:tcPr>
          <w:p w14:paraId="60F797CA" w14:textId="77777777" w:rsidR="00D546A9" w:rsidRDefault="00476673">
            <w:pPr>
              <w:spacing w:after="0"/>
              <w:ind w:left="10"/>
              <w:jc w:val="center"/>
            </w:pPr>
            <w:r>
              <w:rPr>
                <w:rFonts w:ascii="Calibri" w:eastAsia="Calibri" w:hAnsi="Calibri" w:cs="Calibri"/>
                <w:sz w:val="20"/>
              </w:rPr>
              <w:t>796.250 oo</w:t>
            </w:r>
          </w:p>
        </w:tc>
        <w:tc>
          <w:tcPr>
            <w:tcW w:w="1443" w:type="dxa"/>
            <w:tcBorders>
              <w:top w:val="single" w:sz="2" w:space="0" w:color="000000"/>
              <w:left w:val="single" w:sz="2" w:space="0" w:color="000000"/>
              <w:bottom w:val="single" w:sz="2" w:space="0" w:color="000000"/>
              <w:right w:val="single" w:sz="2" w:space="0" w:color="000000"/>
            </w:tcBorders>
          </w:tcPr>
          <w:p w14:paraId="15870072" w14:textId="77777777" w:rsidR="00D546A9" w:rsidRDefault="00476673">
            <w:pPr>
              <w:spacing w:after="0"/>
              <w:ind w:left="10"/>
              <w:jc w:val="center"/>
            </w:pPr>
            <w:r>
              <w:rPr>
                <w:rFonts w:ascii="Calibri" w:eastAsia="Calibri" w:hAnsi="Calibri" w:cs="Calibri"/>
                <w:sz w:val="20"/>
              </w:rPr>
              <w:t>796.250 oo</w:t>
            </w:r>
          </w:p>
        </w:tc>
        <w:tc>
          <w:tcPr>
            <w:tcW w:w="1330" w:type="dxa"/>
            <w:tcBorders>
              <w:top w:val="single" w:sz="2" w:space="0" w:color="000000"/>
              <w:left w:val="single" w:sz="2" w:space="0" w:color="000000"/>
              <w:bottom w:val="single" w:sz="2" w:space="0" w:color="000000"/>
              <w:right w:val="single" w:sz="2" w:space="0" w:color="000000"/>
            </w:tcBorders>
          </w:tcPr>
          <w:p w14:paraId="7728C3A4" w14:textId="77777777" w:rsidR="00D546A9" w:rsidRDefault="00476673">
            <w:pPr>
              <w:spacing w:after="0"/>
              <w:jc w:val="center"/>
            </w:pPr>
            <w:r>
              <w:rPr>
                <w:rFonts w:ascii="Calibri" w:eastAsia="Calibri" w:hAnsi="Calibri" w:cs="Calibri"/>
                <w:sz w:val="20"/>
              </w:rPr>
              <w:t>744.781 07</w:t>
            </w:r>
          </w:p>
        </w:tc>
        <w:tc>
          <w:tcPr>
            <w:tcW w:w="1330" w:type="dxa"/>
            <w:tcBorders>
              <w:top w:val="single" w:sz="2" w:space="0" w:color="000000"/>
              <w:left w:val="single" w:sz="2" w:space="0" w:color="000000"/>
              <w:bottom w:val="single" w:sz="2" w:space="0" w:color="000000"/>
              <w:right w:val="single" w:sz="2" w:space="0" w:color="000000"/>
            </w:tcBorders>
          </w:tcPr>
          <w:p w14:paraId="71E66D8D" w14:textId="77777777" w:rsidR="00D546A9" w:rsidRDefault="00476673">
            <w:pPr>
              <w:spacing w:after="0"/>
              <w:jc w:val="center"/>
            </w:pPr>
            <w:r>
              <w:rPr>
                <w:rFonts w:ascii="Calibri" w:eastAsia="Calibri" w:hAnsi="Calibri" w:cs="Calibri"/>
                <w:sz w:val="20"/>
              </w:rPr>
              <w:t>507.860 47</w:t>
            </w:r>
          </w:p>
        </w:tc>
        <w:tc>
          <w:tcPr>
            <w:tcW w:w="1330" w:type="dxa"/>
            <w:tcBorders>
              <w:top w:val="single" w:sz="2" w:space="0" w:color="000000"/>
              <w:left w:val="single" w:sz="2" w:space="0" w:color="000000"/>
              <w:bottom w:val="single" w:sz="2" w:space="0" w:color="000000"/>
              <w:right w:val="single" w:sz="2" w:space="0" w:color="000000"/>
            </w:tcBorders>
          </w:tcPr>
          <w:p w14:paraId="3005A78B" w14:textId="77777777" w:rsidR="00D546A9" w:rsidRDefault="00476673">
            <w:pPr>
              <w:spacing w:after="0"/>
              <w:jc w:val="center"/>
            </w:pPr>
            <w:r>
              <w:rPr>
                <w:rFonts w:ascii="Calibri" w:eastAsia="Calibri" w:hAnsi="Calibri" w:cs="Calibri"/>
                <w:sz w:val="20"/>
              </w:rPr>
              <w:t>236.920 60</w:t>
            </w:r>
          </w:p>
        </w:tc>
        <w:tc>
          <w:tcPr>
            <w:tcW w:w="964" w:type="dxa"/>
            <w:gridSpan w:val="2"/>
            <w:tcBorders>
              <w:top w:val="single" w:sz="2" w:space="0" w:color="000000"/>
              <w:left w:val="single" w:sz="2" w:space="0" w:color="000000"/>
              <w:bottom w:val="single" w:sz="2" w:space="0" w:color="000000"/>
              <w:right w:val="single" w:sz="2" w:space="0" w:color="000000"/>
            </w:tcBorders>
          </w:tcPr>
          <w:p w14:paraId="63F959EF" w14:textId="77777777" w:rsidR="00D546A9" w:rsidRDefault="00476673">
            <w:pPr>
              <w:spacing w:after="0"/>
              <w:ind w:left="52"/>
            </w:pPr>
            <w:r>
              <w:rPr>
                <w:rFonts w:ascii="Calibri" w:eastAsia="Calibri" w:hAnsi="Calibri" w:cs="Calibri"/>
                <w:sz w:val="20"/>
              </w:rPr>
              <w:t>68 189%</w:t>
            </w:r>
          </w:p>
        </w:tc>
      </w:tr>
      <w:tr w:rsidR="00D546A9" w14:paraId="230F27A1" w14:textId="77777777">
        <w:trPr>
          <w:trHeight w:val="227"/>
        </w:trPr>
        <w:tc>
          <w:tcPr>
            <w:tcW w:w="879" w:type="dxa"/>
            <w:gridSpan w:val="2"/>
            <w:tcBorders>
              <w:top w:val="single" w:sz="2" w:space="0" w:color="000000"/>
              <w:left w:val="single" w:sz="2" w:space="0" w:color="000000"/>
              <w:bottom w:val="single" w:sz="2" w:space="0" w:color="000000"/>
              <w:right w:val="single" w:sz="2" w:space="0" w:color="000000"/>
            </w:tcBorders>
          </w:tcPr>
          <w:p w14:paraId="32ED7E86" w14:textId="77777777" w:rsidR="00D546A9" w:rsidRDefault="00476673">
            <w:pPr>
              <w:spacing w:after="0"/>
              <w:ind w:left="13"/>
              <w:jc w:val="center"/>
            </w:pPr>
            <w:r>
              <w:rPr>
                <w:rFonts w:ascii="Calibri" w:eastAsia="Calibri" w:hAnsi="Calibri" w:cs="Calibri"/>
              </w:rPr>
              <w:t>4</w:t>
            </w:r>
          </w:p>
        </w:tc>
        <w:tc>
          <w:tcPr>
            <w:tcW w:w="1381" w:type="dxa"/>
            <w:tcBorders>
              <w:top w:val="single" w:sz="2" w:space="0" w:color="000000"/>
              <w:left w:val="single" w:sz="2" w:space="0" w:color="000000"/>
              <w:bottom w:val="single" w:sz="2" w:space="0" w:color="000000"/>
              <w:right w:val="single" w:sz="2" w:space="0" w:color="000000"/>
            </w:tcBorders>
          </w:tcPr>
          <w:p w14:paraId="5C1BABFA" w14:textId="77777777" w:rsidR="00D546A9" w:rsidRDefault="00476673">
            <w:pPr>
              <w:spacing w:after="0"/>
              <w:jc w:val="center"/>
            </w:pPr>
            <w:r>
              <w:rPr>
                <w:rFonts w:ascii="Calibri" w:eastAsia="Calibri" w:hAnsi="Calibri" w:cs="Calibri"/>
                <w:sz w:val="20"/>
              </w:rPr>
              <w:t>4.886.795,87</w:t>
            </w:r>
          </w:p>
        </w:tc>
        <w:tc>
          <w:tcPr>
            <w:tcW w:w="1443" w:type="dxa"/>
            <w:tcBorders>
              <w:top w:val="single" w:sz="2" w:space="0" w:color="000000"/>
              <w:left w:val="single" w:sz="2" w:space="0" w:color="000000"/>
              <w:bottom w:val="single" w:sz="2" w:space="0" w:color="000000"/>
              <w:right w:val="single" w:sz="2" w:space="0" w:color="000000"/>
            </w:tcBorders>
          </w:tcPr>
          <w:p w14:paraId="2CA172BC" w14:textId="77777777" w:rsidR="00D546A9" w:rsidRDefault="00476673">
            <w:pPr>
              <w:spacing w:after="0"/>
              <w:jc w:val="center"/>
            </w:pPr>
            <w:r>
              <w:rPr>
                <w:rFonts w:ascii="Calibri" w:eastAsia="Calibri" w:hAnsi="Calibri" w:cs="Calibri"/>
                <w:sz w:val="20"/>
              </w:rPr>
              <w:t>5.096.637,35</w:t>
            </w:r>
          </w:p>
        </w:tc>
        <w:tc>
          <w:tcPr>
            <w:tcW w:w="1330" w:type="dxa"/>
            <w:tcBorders>
              <w:top w:val="single" w:sz="2" w:space="0" w:color="000000"/>
              <w:left w:val="single" w:sz="2" w:space="0" w:color="000000"/>
              <w:bottom w:val="single" w:sz="2" w:space="0" w:color="000000"/>
              <w:right w:val="single" w:sz="2" w:space="0" w:color="000000"/>
            </w:tcBorders>
          </w:tcPr>
          <w:p w14:paraId="48BB52C4" w14:textId="77777777" w:rsidR="00D546A9" w:rsidRDefault="00476673">
            <w:pPr>
              <w:spacing w:after="0"/>
              <w:jc w:val="center"/>
            </w:pPr>
            <w:r>
              <w:rPr>
                <w:rFonts w:ascii="Calibri" w:eastAsia="Calibri" w:hAnsi="Calibri" w:cs="Calibri"/>
                <w:sz w:val="20"/>
              </w:rPr>
              <w:t>5.484.850,56</w:t>
            </w:r>
          </w:p>
        </w:tc>
        <w:tc>
          <w:tcPr>
            <w:tcW w:w="1330" w:type="dxa"/>
            <w:tcBorders>
              <w:top w:val="single" w:sz="2" w:space="0" w:color="000000"/>
              <w:left w:val="single" w:sz="2" w:space="0" w:color="000000"/>
              <w:bottom w:val="single" w:sz="2" w:space="0" w:color="000000"/>
              <w:right w:val="single" w:sz="2" w:space="0" w:color="000000"/>
            </w:tcBorders>
          </w:tcPr>
          <w:p w14:paraId="5562F315" w14:textId="77777777" w:rsidR="00D546A9" w:rsidRDefault="00476673">
            <w:pPr>
              <w:spacing w:after="0"/>
              <w:ind w:right="10"/>
              <w:jc w:val="center"/>
            </w:pPr>
            <w:r>
              <w:rPr>
                <w:rFonts w:ascii="Calibri" w:eastAsia="Calibri" w:hAnsi="Calibri" w:cs="Calibri"/>
                <w:sz w:val="20"/>
              </w:rPr>
              <w:t>4.277.771,17</w:t>
            </w:r>
          </w:p>
        </w:tc>
        <w:tc>
          <w:tcPr>
            <w:tcW w:w="1330" w:type="dxa"/>
            <w:tcBorders>
              <w:top w:val="single" w:sz="2" w:space="0" w:color="000000"/>
              <w:left w:val="single" w:sz="2" w:space="0" w:color="000000"/>
              <w:bottom w:val="single" w:sz="2" w:space="0" w:color="000000"/>
              <w:right w:val="single" w:sz="2" w:space="0" w:color="000000"/>
            </w:tcBorders>
          </w:tcPr>
          <w:p w14:paraId="50144A37" w14:textId="77777777" w:rsidR="00D546A9" w:rsidRDefault="00476673">
            <w:pPr>
              <w:spacing w:after="0"/>
              <w:jc w:val="center"/>
            </w:pPr>
            <w:r>
              <w:rPr>
                <w:rFonts w:ascii="Calibri" w:eastAsia="Calibri" w:hAnsi="Calibri" w:cs="Calibri"/>
                <w:sz w:val="20"/>
              </w:rPr>
              <w:t>1.207.079,39</w:t>
            </w:r>
          </w:p>
        </w:tc>
        <w:tc>
          <w:tcPr>
            <w:tcW w:w="964" w:type="dxa"/>
            <w:gridSpan w:val="2"/>
            <w:tcBorders>
              <w:top w:val="single" w:sz="2" w:space="0" w:color="000000"/>
              <w:left w:val="single" w:sz="2" w:space="0" w:color="000000"/>
              <w:bottom w:val="single" w:sz="2" w:space="0" w:color="000000"/>
              <w:right w:val="single" w:sz="2" w:space="0" w:color="000000"/>
            </w:tcBorders>
          </w:tcPr>
          <w:p w14:paraId="356FF4CD" w14:textId="77777777" w:rsidR="00D546A9" w:rsidRDefault="00476673">
            <w:pPr>
              <w:spacing w:after="0"/>
              <w:ind w:left="52"/>
            </w:pPr>
            <w:r>
              <w:rPr>
                <w:rFonts w:ascii="Calibri" w:eastAsia="Calibri" w:hAnsi="Calibri" w:cs="Calibri"/>
                <w:sz w:val="20"/>
              </w:rPr>
              <w:t>77,992%</w:t>
            </w:r>
          </w:p>
        </w:tc>
      </w:tr>
      <w:tr w:rsidR="00D546A9" w14:paraId="3B1F7C5D" w14:textId="77777777">
        <w:trPr>
          <w:trHeight w:val="227"/>
        </w:trPr>
        <w:tc>
          <w:tcPr>
            <w:tcW w:w="879" w:type="dxa"/>
            <w:gridSpan w:val="2"/>
            <w:tcBorders>
              <w:top w:val="single" w:sz="2" w:space="0" w:color="000000"/>
              <w:left w:val="single" w:sz="2" w:space="0" w:color="000000"/>
              <w:bottom w:val="single" w:sz="2" w:space="0" w:color="000000"/>
              <w:right w:val="single" w:sz="2" w:space="0" w:color="000000"/>
            </w:tcBorders>
          </w:tcPr>
          <w:p w14:paraId="17700616" w14:textId="77777777" w:rsidR="00D546A9" w:rsidRDefault="00476673">
            <w:pPr>
              <w:spacing w:after="0"/>
              <w:ind w:left="13"/>
              <w:jc w:val="center"/>
            </w:pPr>
            <w:r>
              <w:rPr>
                <w:rFonts w:ascii="Calibri" w:eastAsia="Calibri" w:hAnsi="Calibri" w:cs="Calibri"/>
                <w:sz w:val="26"/>
              </w:rPr>
              <w:t>5</w:t>
            </w:r>
          </w:p>
        </w:tc>
        <w:tc>
          <w:tcPr>
            <w:tcW w:w="1381" w:type="dxa"/>
            <w:tcBorders>
              <w:top w:val="single" w:sz="2" w:space="0" w:color="000000"/>
              <w:left w:val="single" w:sz="2" w:space="0" w:color="000000"/>
              <w:bottom w:val="single" w:sz="2" w:space="0" w:color="000000"/>
              <w:right w:val="single" w:sz="2" w:space="0" w:color="000000"/>
            </w:tcBorders>
          </w:tcPr>
          <w:p w14:paraId="3FA62F1E" w14:textId="77777777" w:rsidR="00D546A9" w:rsidRDefault="00476673">
            <w:pPr>
              <w:spacing w:after="0"/>
              <w:ind w:left="21"/>
              <w:jc w:val="center"/>
            </w:pPr>
            <w:r>
              <w:rPr>
                <w:rFonts w:ascii="Calibri" w:eastAsia="Calibri" w:hAnsi="Calibri" w:cs="Calibri"/>
                <w:sz w:val="20"/>
              </w:rPr>
              <w:t>100,00</w:t>
            </w:r>
          </w:p>
        </w:tc>
        <w:tc>
          <w:tcPr>
            <w:tcW w:w="1443" w:type="dxa"/>
            <w:tcBorders>
              <w:top w:val="single" w:sz="2" w:space="0" w:color="000000"/>
              <w:left w:val="single" w:sz="2" w:space="0" w:color="000000"/>
              <w:bottom w:val="single" w:sz="2" w:space="0" w:color="000000"/>
              <w:right w:val="single" w:sz="2" w:space="0" w:color="000000"/>
            </w:tcBorders>
          </w:tcPr>
          <w:p w14:paraId="656A636B" w14:textId="77777777" w:rsidR="00D546A9" w:rsidRDefault="00476673">
            <w:pPr>
              <w:spacing w:after="0"/>
              <w:ind w:left="21"/>
              <w:jc w:val="center"/>
            </w:pPr>
            <w:r>
              <w:rPr>
                <w:rFonts w:ascii="Calibri" w:eastAsia="Calibri" w:hAnsi="Calibri" w:cs="Calibri"/>
                <w:sz w:val="20"/>
              </w:rPr>
              <w:t>100,00</w:t>
            </w:r>
          </w:p>
        </w:tc>
        <w:tc>
          <w:tcPr>
            <w:tcW w:w="1330" w:type="dxa"/>
            <w:tcBorders>
              <w:top w:val="single" w:sz="2" w:space="0" w:color="000000"/>
              <w:left w:val="single" w:sz="2" w:space="0" w:color="000000"/>
              <w:bottom w:val="single" w:sz="2" w:space="0" w:color="000000"/>
              <w:right w:val="single" w:sz="2" w:space="0" w:color="000000"/>
            </w:tcBorders>
          </w:tcPr>
          <w:p w14:paraId="3D74F1B0" w14:textId="77777777" w:rsidR="00D546A9" w:rsidRDefault="00476673">
            <w:pPr>
              <w:spacing w:after="0"/>
              <w:jc w:val="center"/>
            </w:pPr>
            <w:r>
              <w:rPr>
                <w:rFonts w:ascii="Calibri" w:eastAsia="Calibri" w:hAnsi="Calibri" w:cs="Calibri"/>
                <w:sz w:val="20"/>
              </w:rPr>
              <w:t>35.695,79</w:t>
            </w:r>
          </w:p>
        </w:tc>
        <w:tc>
          <w:tcPr>
            <w:tcW w:w="1330" w:type="dxa"/>
            <w:tcBorders>
              <w:top w:val="single" w:sz="2" w:space="0" w:color="000000"/>
              <w:left w:val="single" w:sz="2" w:space="0" w:color="000000"/>
              <w:bottom w:val="single" w:sz="2" w:space="0" w:color="000000"/>
              <w:right w:val="single" w:sz="2" w:space="0" w:color="000000"/>
            </w:tcBorders>
          </w:tcPr>
          <w:p w14:paraId="4A68C368" w14:textId="77777777" w:rsidR="00D546A9" w:rsidRDefault="00476673">
            <w:pPr>
              <w:spacing w:after="0"/>
              <w:jc w:val="center"/>
            </w:pPr>
            <w:r>
              <w:rPr>
                <w:rFonts w:ascii="Calibri" w:eastAsia="Calibri" w:hAnsi="Calibri" w:cs="Calibri"/>
                <w:sz w:val="20"/>
              </w:rPr>
              <w:t>35.695,79</w:t>
            </w:r>
          </w:p>
        </w:tc>
        <w:tc>
          <w:tcPr>
            <w:tcW w:w="1330" w:type="dxa"/>
            <w:tcBorders>
              <w:top w:val="single" w:sz="2" w:space="0" w:color="000000"/>
              <w:left w:val="single" w:sz="2" w:space="0" w:color="000000"/>
              <w:bottom w:val="single" w:sz="2" w:space="0" w:color="000000"/>
              <w:right w:val="single" w:sz="2" w:space="0" w:color="000000"/>
            </w:tcBorders>
          </w:tcPr>
          <w:p w14:paraId="301D37C9" w14:textId="77777777" w:rsidR="00D546A9" w:rsidRDefault="00476673">
            <w:pPr>
              <w:spacing w:after="0"/>
              <w:jc w:val="center"/>
            </w:pPr>
            <w:r>
              <w:rPr>
                <w:rFonts w:ascii="Calibri" w:eastAsia="Calibri" w:hAnsi="Calibri" w:cs="Calibri"/>
                <w:sz w:val="20"/>
              </w:rPr>
              <w:t>0,00</w:t>
            </w:r>
          </w:p>
        </w:tc>
        <w:tc>
          <w:tcPr>
            <w:tcW w:w="964" w:type="dxa"/>
            <w:gridSpan w:val="2"/>
            <w:tcBorders>
              <w:top w:val="single" w:sz="2" w:space="0" w:color="000000"/>
              <w:left w:val="single" w:sz="2" w:space="0" w:color="000000"/>
              <w:bottom w:val="single" w:sz="2" w:space="0" w:color="000000"/>
              <w:right w:val="single" w:sz="2" w:space="0" w:color="000000"/>
            </w:tcBorders>
          </w:tcPr>
          <w:p w14:paraId="6BF1ED0A" w14:textId="77777777" w:rsidR="00D546A9" w:rsidRDefault="00D546A9"/>
        </w:tc>
      </w:tr>
      <w:tr w:rsidR="00D546A9" w14:paraId="736F04C1" w14:textId="77777777">
        <w:trPr>
          <w:trHeight w:val="228"/>
        </w:trPr>
        <w:tc>
          <w:tcPr>
            <w:tcW w:w="879" w:type="dxa"/>
            <w:gridSpan w:val="2"/>
            <w:tcBorders>
              <w:top w:val="single" w:sz="2" w:space="0" w:color="000000"/>
              <w:left w:val="single" w:sz="2" w:space="0" w:color="000000"/>
              <w:bottom w:val="single" w:sz="2" w:space="0" w:color="000000"/>
              <w:right w:val="single" w:sz="2" w:space="0" w:color="000000"/>
            </w:tcBorders>
          </w:tcPr>
          <w:p w14:paraId="41F2CCA2" w14:textId="77777777" w:rsidR="00D546A9" w:rsidRDefault="00D546A9"/>
        </w:tc>
        <w:tc>
          <w:tcPr>
            <w:tcW w:w="1381" w:type="dxa"/>
            <w:tcBorders>
              <w:top w:val="single" w:sz="2" w:space="0" w:color="000000"/>
              <w:left w:val="single" w:sz="2" w:space="0" w:color="000000"/>
              <w:bottom w:val="single" w:sz="2" w:space="0" w:color="000000"/>
              <w:right w:val="single" w:sz="2" w:space="0" w:color="000000"/>
            </w:tcBorders>
          </w:tcPr>
          <w:p w14:paraId="1AA13C52" w14:textId="77777777" w:rsidR="00D546A9" w:rsidRDefault="00476673">
            <w:pPr>
              <w:spacing w:after="0"/>
              <w:ind w:left="10"/>
              <w:jc w:val="center"/>
            </w:pPr>
            <w:r>
              <w:rPr>
                <w:rFonts w:ascii="Calibri" w:eastAsia="Calibri" w:hAnsi="Calibri" w:cs="Calibri"/>
                <w:sz w:val="20"/>
              </w:rPr>
              <w:t>0,00</w:t>
            </w:r>
          </w:p>
        </w:tc>
        <w:tc>
          <w:tcPr>
            <w:tcW w:w="1443" w:type="dxa"/>
            <w:tcBorders>
              <w:top w:val="single" w:sz="2" w:space="0" w:color="000000"/>
              <w:left w:val="single" w:sz="2" w:space="0" w:color="000000"/>
              <w:bottom w:val="single" w:sz="2" w:space="0" w:color="000000"/>
              <w:right w:val="single" w:sz="2" w:space="0" w:color="000000"/>
            </w:tcBorders>
          </w:tcPr>
          <w:p w14:paraId="3693C49F" w14:textId="77777777" w:rsidR="00D546A9" w:rsidRDefault="00476673">
            <w:pPr>
              <w:spacing w:after="0"/>
              <w:ind w:left="10"/>
              <w:jc w:val="center"/>
            </w:pPr>
            <w:r>
              <w:rPr>
                <w:rFonts w:ascii="Calibri" w:eastAsia="Calibri" w:hAnsi="Calibri" w:cs="Calibri"/>
                <w:sz w:val="20"/>
              </w:rPr>
              <w:t>0,00</w:t>
            </w:r>
          </w:p>
        </w:tc>
        <w:tc>
          <w:tcPr>
            <w:tcW w:w="1330" w:type="dxa"/>
            <w:tcBorders>
              <w:top w:val="single" w:sz="2" w:space="0" w:color="000000"/>
              <w:left w:val="single" w:sz="2" w:space="0" w:color="000000"/>
              <w:bottom w:val="single" w:sz="2" w:space="0" w:color="000000"/>
              <w:right w:val="single" w:sz="2" w:space="0" w:color="000000"/>
            </w:tcBorders>
          </w:tcPr>
          <w:p w14:paraId="5DEACF64" w14:textId="77777777" w:rsidR="00D546A9" w:rsidRDefault="00476673">
            <w:pPr>
              <w:spacing w:after="0"/>
              <w:jc w:val="center"/>
            </w:pPr>
            <w:r>
              <w:rPr>
                <w:rFonts w:ascii="Calibri" w:eastAsia="Calibri" w:hAnsi="Calibri" w:cs="Calibri"/>
                <w:sz w:val="20"/>
              </w:rPr>
              <w:t>0,00</w:t>
            </w:r>
          </w:p>
        </w:tc>
        <w:tc>
          <w:tcPr>
            <w:tcW w:w="1330" w:type="dxa"/>
            <w:tcBorders>
              <w:top w:val="single" w:sz="2" w:space="0" w:color="000000"/>
              <w:left w:val="single" w:sz="2" w:space="0" w:color="000000"/>
              <w:bottom w:val="single" w:sz="2" w:space="0" w:color="000000"/>
              <w:right w:val="single" w:sz="2" w:space="0" w:color="000000"/>
            </w:tcBorders>
          </w:tcPr>
          <w:p w14:paraId="1423220C" w14:textId="77777777" w:rsidR="00D546A9" w:rsidRDefault="00476673">
            <w:pPr>
              <w:spacing w:after="0"/>
              <w:jc w:val="center"/>
            </w:pPr>
            <w:r>
              <w:rPr>
                <w:rFonts w:ascii="Calibri" w:eastAsia="Calibri" w:hAnsi="Calibri" w:cs="Calibri"/>
                <w:sz w:val="20"/>
              </w:rPr>
              <w:t>0,00</w:t>
            </w:r>
          </w:p>
        </w:tc>
        <w:tc>
          <w:tcPr>
            <w:tcW w:w="1330" w:type="dxa"/>
            <w:tcBorders>
              <w:top w:val="single" w:sz="2" w:space="0" w:color="000000"/>
              <w:left w:val="single" w:sz="2" w:space="0" w:color="000000"/>
              <w:bottom w:val="single" w:sz="2" w:space="0" w:color="000000"/>
              <w:right w:val="single" w:sz="2" w:space="0" w:color="000000"/>
            </w:tcBorders>
          </w:tcPr>
          <w:p w14:paraId="22DDDD5C" w14:textId="77777777" w:rsidR="00D546A9" w:rsidRDefault="00476673">
            <w:pPr>
              <w:spacing w:after="0"/>
              <w:jc w:val="center"/>
            </w:pPr>
            <w:r>
              <w:rPr>
                <w:rFonts w:ascii="Calibri" w:eastAsia="Calibri" w:hAnsi="Calibri" w:cs="Calibri"/>
                <w:sz w:val="20"/>
              </w:rPr>
              <w:t>0,00</w:t>
            </w:r>
          </w:p>
        </w:tc>
        <w:tc>
          <w:tcPr>
            <w:tcW w:w="964" w:type="dxa"/>
            <w:gridSpan w:val="2"/>
            <w:tcBorders>
              <w:top w:val="single" w:sz="2" w:space="0" w:color="000000"/>
              <w:left w:val="single" w:sz="2" w:space="0" w:color="000000"/>
              <w:bottom w:val="single" w:sz="2" w:space="0" w:color="000000"/>
              <w:right w:val="single" w:sz="2" w:space="0" w:color="000000"/>
            </w:tcBorders>
          </w:tcPr>
          <w:p w14:paraId="3481D256" w14:textId="77777777" w:rsidR="00D546A9" w:rsidRDefault="00D546A9"/>
        </w:tc>
      </w:tr>
      <w:tr w:rsidR="00D546A9" w14:paraId="3DF9DD0E" w14:textId="77777777">
        <w:trPr>
          <w:trHeight w:val="220"/>
        </w:trPr>
        <w:tc>
          <w:tcPr>
            <w:tcW w:w="879" w:type="dxa"/>
            <w:gridSpan w:val="2"/>
            <w:tcBorders>
              <w:top w:val="single" w:sz="2" w:space="0" w:color="000000"/>
              <w:left w:val="single" w:sz="2" w:space="0" w:color="000000"/>
              <w:bottom w:val="single" w:sz="2" w:space="0" w:color="000000"/>
              <w:right w:val="single" w:sz="2" w:space="0" w:color="000000"/>
            </w:tcBorders>
          </w:tcPr>
          <w:p w14:paraId="05166650" w14:textId="77777777" w:rsidR="00D546A9" w:rsidRDefault="00476673">
            <w:pPr>
              <w:spacing w:after="0"/>
              <w:ind w:left="3"/>
              <w:jc w:val="center"/>
            </w:pPr>
            <w:r>
              <w:rPr>
                <w:rFonts w:ascii="Calibri" w:eastAsia="Calibri" w:hAnsi="Calibri" w:cs="Calibri"/>
              </w:rPr>
              <w:t>7</w:t>
            </w:r>
          </w:p>
        </w:tc>
        <w:tc>
          <w:tcPr>
            <w:tcW w:w="1381" w:type="dxa"/>
            <w:tcBorders>
              <w:top w:val="single" w:sz="2" w:space="0" w:color="000000"/>
              <w:left w:val="single" w:sz="2" w:space="0" w:color="000000"/>
              <w:bottom w:val="single" w:sz="2" w:space="0" w:color="000000"/>
              <w:right w:val="single" w:sz="2" w:space="0" w:color="000000"/>
            </w:tcBorders>
          </w:tcPr>
          <w:p w14:paraId="475FCAD4" w14:textId="77777777" w:rsidR="00D546A9" w:rsidRDefault="00476673">
            <w:pPr>
              <w:spacing w:after="0"/>
              <w:ind w:left="10"/>
              <w:jc w:val="center"/>
            </w:pPr>
            <w:r>
              <w:rPr>
                <w:rFonts w:ascii="Calibri" w:eastAsia="Calibri" w:hAnsi="Calibri" w:cs="Calibri"/>
                <w:sz w:val="20"/>
              </w:rPr>
              <w:t>137.028,15</w:t>
            </w:r>
          </w:p>
        </w:tc>
        <w:tc>
          <w:tcPr>
            <w:tcW w:w="1443" w:type="dxa"/>
            <w:tcBorders>
              <w:top w:val="single" w:sz="2" w:space="0" w:color="000000"/>
              <w:left w:val="single" w:sz="2" w:space="0" w:color="000000"/>
              <w:bottom w:val="single" w:sz="2" w:space="0" w:color="000000"/>
              <w:right w:val="single" w:sz="2" w:space="0" w:color="000000"/>
            </w:tcBorders>
          </w:tcPr>
          <w:p w14:paraId="40F4F098" w14:textId="77777777" w:rsidR="00D546A9" w:rsidRDefault="00476673">
            <w:pPr>
              <w:spacing w:after="0"/>
              <w:ind w:left="10"/>
              <w:jc w:val="center"/>
            </w:pPr>
            <w:r>
              <w:rPr>
                <w:rFonts w:ascii="Calibri" w:eastAsia="Calibri" w:hAnsi="Calibri" w:cs="Calibri"/>
                <w:sz w:val="20"/>
              </w:rPr>
              <w:t>224.142,90</w:t>
            </w:r>
          </w:p>
        </w:tc>
        <w:tc>
          <w:tcPr>
            <w:tcW w:w="1330" w:type="dxa"/>
            <w:tcBorders>
              <w:top w:val="single" w:sz="2" w:space="0" w:color="000000"/>
              <w:left w:val="single" w:sz="2" w:space="0" w:color="000000"/>
              <w:bottom w:val="single" w:sz="2" w:space="0" w:color="000000"/>
              <w:right w:val="single" w:sz="2" w:space="0" w:color="000000"/>
            </w:tcBorders>
          </w:tcPr>
          <w:p w14:paraId="0FBEDF4C" w14:textId="77777777" w:rsidR="00D546A9" w:rsidRDefault="00476673">
            <w:pPr>
              <w:spacing w:after="0"/>
              <w:jc w:val="center"/>
            </w:pPr>
            <w:r>
              <w:rPr>
                <w:rFonts w:ascii="Calibri" w:eastAsia="Calibri" w:hAnsi="Calibri" w:cs="Calibri"/>
                <w:sz w:val="20"/>
              </w:rPr>
              <w:t>612.311,75</w:t>
            </w:r>
          </w:p>
        </w:tc>
        <w:tc>
          <w:tcPr>
            <w:tcW w:w="1330" w:type="dxa"/>
            <w:tcBorders>
              <w:top w:val="single" w:sz="2" w:space="0" w:color="000000"/>
              <w:left w:val="single" w:sz="2" w:space="0" w:color="000000"/>
              <w:bottom w:val="single" w:sz="2" w:space="0" w:color="000000"/>
              <w:right w:val="single" w:sz="2" w:space="0" w:color="000000"/>
            </w:tcBorders>
          </w:tcPr>
          <w:p w14:paraId="2889258D" w14:textId="77777777" w:rsidR="00D546A9" w:rsidRDefault="00476673">
            <w:pPr>
              <w:spacing w:after="0"/>
              <w:jc w:val="center"/>
            </w:pPr>
            <w:r>
              <w:rPr>
                <w:rFonts w:ascii="Calibri" w:eastAsia="Calibri" w:hAnsi="Calibri" w:cs="Calibri"/>
                <w:sz w:val="20"/>
              </w:rPr>
              <w:t>539.963,00</w:t>
            </w:r>
          </w:p>
        </w:tc>
        <w:tc>
          <w:tcPr>
            <w:tcW w:w="1330" w:type="dxa"/>
            <w:tcBorders>
              <w:top w:val="single" w:sz="2" w:space="0" w:color="000000"/>
              <w:left w:val="single" w:sz="2" w:space="0" w:color="000000"/>
              <w:bottom w:val="single" w:sz="2" w:space="0" w:color="000000"/>
              <w:right w:val="single" w:sz="2" w:space="0" w:color="000000"/>
            </w:tcBorders>
          </w:tcPr>
          <w:p w14:paraId="30725BE1" w14:textId="77777777" w:rsidR="00D546A9" w:rsidRDefault="00476673">
            <w:pPr>
              <w:spacing w:after="0"/>
              <w:jc w:val="center"/>
            </w:pPr>
            <w:r>
              <w:rPr>
                <w:rFonts w:ascii="Calibri" w:eastAsia="Calibri" w:hAnsi="Calibri" w:cs="Calibri"/>
                <w:sz w:val="20"/>
              </w:rPr>
              <w:t>72.348,75</w:t>
            </w:r>
          </w:p>
        </w:tc>
        <w:tc>
          <w:tcPr>
            <w:tcW w:w="964" w:type="dxa"/>
            <w:gridSpan w:val="2"/>
            <w:tcBorders>
              <w:top w:val="single" w:sz="2" w:space="0" w:color="000000"/>
              <w:left w:val="single" w:sz="2" w:space="0" w:color="000000"/>
              <w:bottom w:val="single" w:sz="2" w:space="0" w:color="000000"/>
              <w:right w:val="single" w:sz="2" w:space="0" w:color="000000"/>
            </w:tcBorders>
          </w:tcPr>
          <w:p w14:paraId="2E3B8F6C" w14:textId="77777777" w:rsidR="00D546A9" w:rsidRDefault="00476673">
            <w:pPr>
              <w:spacing w:after="0"/>
              <w:ind w:left="52"/>
            </w:pPr>
            <w:r>
              <w:rPr>
                <w:rFonts w:ascii="Calibri" w:eastAsia="Calibri" w:hAnsi="Calibri" w:cs="Calibri"/>
                <w:sz w:val="20"/>
              </w:rPr>
              <w:t>88,184%</w:t>
            </w:r>
          </w:p>
        </w:tc>
      </w:tr>
      <w:tr w:rsidR="00D546A9" w14:paraId="5E51B412" w14:textId="77777777">
        <w:trPr>
          <w:trHeight w:val="227"/>
        </w:trPr>
        <w:tc>
          <w:tcPr>
            <w:tcW w:w="879" w:type="dxa"/>
            <w:gridSpan w:val="2"/>
            <w:tcBorders>
              <w:top w:val="single" w:sz="2" w:space="0" w:color="000000"/>
              <w:left w:val="single" w:sz="2" w:space="0" w:color="000000"/>
              <w:bottom w:val="single" w:sz="2" w:space="0" w:color="000000"/>
              <w:right w:val="single" w:sz="2" w:space="0" w:color="000000"/>
            </w:tcBorders>
          </w:tcPr>
          <w:p w14:paraId="35A22C1E" w14:textId="77777777" w:rsidR="00D546A9" w:rsidRDefault="00476673">
            <w:pPr>
              <w:spacing w:after="0"/>
              <w:ind w:left="3"/>
              <w:jc w:val="center"/>
            </w:pPr>
            <w:r>
              <w:rPr>
                <w:rFonts w:ascii="Calibri" w:eastAsia="Calibri" w:hAnsi="Calibri" w:cs="Calibri"/>
                <w:sz w:val="24"/>
              </w:rPr>
              <w:t>8</w:t>
            </w:r>
          </w:p>
        </w:tc>
        <w:tc>
          <w:tcPr>
            <w:tcW w:w="1381" w:type="dxa"/>
            <w:tcBorders>
              <w:top w:val="single" w:sz="2" w:space="0" w:color="000000"/>
              <w:left w:val="single" w:sz="2" w:space="0" w:color="000000"/>
              <w:bottom w:val="single" w:sz="2" w:space="0" w:color="000000"/>
              <w:right w:val="single" w:sz="2" w:space="0" w:color="000000"/>
            </w:tcBorders>
          </w:tcPr>
          <w:p w14:paraId="2983400F" w14:textId="77777777" w:rsidR="00D546A9" w:rsidRDefault="00476673">
            <w:pPr>
              <w:spacing w:after="0"/>
              <w:ind w:left="10"/>
              <w:jc w:val="center"/>
            </w:pPr>
            <w:r>
              <w:rPr>
                <w:rFonts w:ascii="Calibri" w:eastAsia="Calibri" w:hAnsi="Calibri" w:cs="Calibri"/>
                <w:sz w:val="20"/>
              </w:rPr>
              <w:t>0,00</w:t>
            </w:r>
          </w:p>
        </w:tc>
        <w:tc>
          <w:tcPr>
            <w:tcW w:w="1443" w:type="dxa"/>
            <w:tcBorders>
              <w:top w:val="single" w:sz="2" w:space="0" w:color="000000"/>
              <w:left w:val="single" w:sz="2" w:space="0" w:color="000000"/>
              <w:bottom w:val="single" w:sz="2" w:space="0" w:color="000000"/>
              <w:right w:val="single" w:sz="2" w:space="0" w:color="000000"/>
            </w:tcBorders>
          </w:tcPr>
          <w:p w14:paraId="2B3D4C07" w14:textId="77777777" w:rsidR="00D546A9" w:rsidRDefault="00476673">
            <w:pPr>
              <w:spacing w:after="0"/>
              <w:jc w:val="center"/>
            </w:pPr>
            <w:r>
              <w:rPr>
                <w:rFonts w:ascii="Calibri" w:eastAsia="Calibri" w:hAnsi="Calibri" w:cs="Calibri"/>
                <w:sz w:val="20"/>
              </w:rPr>
              <w:t>5.319.809,46</w:t>
            </w:r>
          </w:p>
        </w:tc>
        <w:tc>
          <w:tcPr>
            <w:tcW w:w="1330" w:type="dxa"/>
            <w:tcBorders>
              <w:top w:val="single" w:sz="2" w:space="0" w:color="000000"/>
              <w:left w:val="single" w:sz="2" w:space="0" w:color="000000"/>
              <w:bottom w:val="single" w:sz="2" w:space="0" w:color="000000"/>
              <w:right w:val="single" w:sz="2" w:space="0" w:color="000000"/>
            </w:tcBorders>
          </w:tcPr>
          <w:p w14:paraId="699A7471" w14:textId="77777777" w:rsidR="00D546A9" w:rsidRDefault="00476673">
            <w:pPr>
              <w:spacing w:after="0"/>
              <w:jc w:val="center"/>
            </w:pPr>
            <w:r>
              <w:rPr>
                <w:rFonts w:ascii="Calibri" w:eastAsia="Calibri" w:hAnsi="Calibri" w:cs="Calibri"/>
                <w:sz w:val="20"/>
              </w:rPr>
              <w:t>0,00</w:t>
            </w:r>
          </w:p>
        </w:tc>
        <w:tc>
          <w:tcPr>
            <w:tcW w:w="1330" w:type="dxa"/>
            <w:tcBorders>
              <w:top w:val="single" w:sz="2" w:space="0" w:color="000000"/>
              <w:left w:val="single" w:sz="2" w:space="0" w:color="000000"/>
              <w:bottom w:val="single" w:sz="2" w:space="0" w:color="000000"/>
              <w:right w:val="single" w:sz="2" w:space="0" w:color="000000"/>
            </w:tcBorders>
          </w:tcPr>
          <w:p w14:paraId="65721353" w14:textId="77777777" w:rsidR="00D546A9" w:rsidRDefault="00476673">
            <w:pPr>
              <w:spacing w:after="0"/>
              <w:jc w:val="center"/>
            </w:pPr>
            <w:r>
              <w:rPr>
                <w:rFonts w:ascii="Calibri" w:eastAsia="Calibri" w:hAnsi="Calibri" w:cs="Calibri"/>
                <w:sz w:val="20"/>
              </w:rPr>
              <w:t>0,00</w:t>
            </w:r>
          </w:p>
        </w:tc>
        <w:tc>
          <w:tcPr>
            <w:tcW w:w="1330" w:type="dxa"/>
            <w:tcBorders>
              <w:top w:val="single" w:sz="2" w:space="0" w:color="000000"/>
              <w:left w:val="single" w:sz="2" w:space="0" w:color="000000"/>
              <w:bottom w:val="single" w:sz="2" w:space="0" w:color="000000"/>
              <w:right w:val="single" w:sz="2" w:space="0" w:color="000000"/>
            </w:tcBorders>
          </w:tcPr>
          <w:p w14:paraId="645C5627" w14:textId="77777777" w:rsidR="00D546A9" w:rsidRDefault="00476673">
            <w:pPr>
              <w:spacing w:after="0"/>
              <w:jc w:val="center"/>
            </w:pPr>
            <w:r>
              <w:rPr>
                <w:rFonts w:ascii="Calibri" w:eastAsia="Calibri" w:hAnsi="Calibri" w:cs="Calibri"/>
                <w:sz w:val="20"/>
              </w:rPr>
              <w:t>0,00</w:t>
            </w:r>
          </w:p>
        </w:tc>
        <w:tc>
          <w:tcPr>
            <w:tcW w:w="964" w:type="dxa"/>
            <w:gridSpan w:val="2"/>
            <w:tcBorders>
              <w:top w:val="single" w:sz="2" w:space="0" w:color="000000"/>
              <w:left w:val="single" w:sz="2" w:space="0" w:color="000000"/>
              <w:bottom w:val="single" w:sz="2" w:space="0" w:color="000000"/>
              <w:right w:val="single" w:sz="2" w:space="0" w:color="000000"/>
            </w:tcBorders>
          </w:tcPr>
          <w:p w14:paraId="456211CD" w14:textId="77777777" w:rsidR="00D546A9" w:rsidRDefault="00D546A9"/>
        </w:tc>
      </w:tr>
      <w:tr w:rsidR="00D546A9" w14:paraId="74480A56" w14:textId="77777777">
        <w:trPr>
          <w:trHeight w:val="242"/>
        </w:trPr>
        <w:tc>
          <w:tcPr>
            <w:tcW w:w="879" w:type="dxa"/>
            <w:gridSpan w:val="2"/>
            <w:tcBorders>
              <w:top w:val="single" w:sz="2" w:space="0" w:color="000000"/>
              <w:left w:val="single" w:sz="2" w:space="0" w:color="000000"/>
              <w:bottom w:val="single" w:sz="2" w:space="0" w:color="000000"/>
              <w:right w:val="single" w:sz="2" w:space="0" w:color="000000"/>
            </w:tcBorders>
          </w:tcPr>
          <w:p w14:paraId="7F760521" w14:textId="77777777" w:rsidR="00D546A9" w:rsidRDefault="00D546A9"/>
        </w:tc>
        <w:tc>
          <w:tcPr>
            <w:tcW w:w="1381" w:type="dxa"/>
            <w:tcBorders>
              <w:top w:val="single" w:sz="2" w:space="0" w:color="000000"/>
              <w:left w:val="single" w:sz="2" w:space="0" w:color="000000"/>
              <w:bottom w:val="single" w:sz="2" w:space="0" w:color="000000"/>
              <w:right w:val="single" w:sz="2" w:space="0" w:color="000000"/>
            </w:tcBorders>
          </w:tcPr>
          <w:p w14:paraId="6DAFC716" w14:textId="77777777" w:rsidR="00D546A9" w:rsidRDefault="00476673">
            <w:pPr>
              <w:spacing w:after="0"/>
              <w:ind w:left="10"/>
              <w:jc w:val="center"/>
            </w:pPr>
            <w:r>
              <w:rPr>
                <w:rFonts w:ascii="Calibri" w:eastAsia="Calibri" w:hAnsi="Calibri" w:cs="Calibri"/>
                <w:sz w:val="20"/>
              </w:rPr>
              <w:t>0,00</w:t>
            </w:r>
          </w:p>
        </w:tc>
        <w:tc>
          <w:tcPr>
            <w:tcW w:w="1443" w:type="dxa"/>
            <w:tcBorders>
              <w:top w:val="single" w:sz="2" w:space="0" w:color="000000"/>
              <w:left w:val="single" w:sz="2" w:space="0" w:color="000000"/>
              <w:bottom w:val="single" w:sz="2" w:space="0" w:color="000000"/>
              <w:right w:val="single" w:sz="2" w:space="0" w:color="000000"/>
            </w:tcBorders>
          </w:tcPr>
          <w:p w14:paraId="0B7579D3" w14:textId="77777777" w:rsidR="00D546A9" w:rsidRDefault="00476673">
            <w:pPr>
              <w:spacing w:after="0"/>
              <w:ind w:left="10"/>
              <w:jc w:val="center"/>
            </w:pPr>
            <w:r>
              <w:rPr>
                <w:rFonts w:ascii="Calibri" w:eastAsia="Calibri" w:hAnsi="Calibri" w:cs="Calibri"/>
                <w:sz w:val="20"/>
              </w:rPr>
              <w:t>0,00</w:t>
            </w:r>
          </w:p>
        </w:tc>
        <w:tc>
          <w:tcPr>
            <w:tcW w:w="1330" w:type="dxa"/>
            <w:tcBorders>
              <w:top w:val="single" w:sz="2" w:space="0" w:color="000000"/>
              <w:left w:val="single" w:sz="2" w:space="0" w:color="000000"/>
              <w:bottom w:val="single" w:sz="2" w:space="0" w:color="000000"/>
              <w:right w:val="single" w:sz="2" w:space="0" w:color="000000"/>
            </w:tcBorders>
          </w:tcPr>
          <w:p w14:paraId="34CF5D9C" w14:textId="77777777" w:rsidR="00D546A9" w:rsidRDefault="00476673">
            <w:pPr>
              <w:spacing w:after="0"/>
              <w:jc w:val="center"/>
            </w:pPr>
            <w:r>
              <w:rPr>
                <w:rFonts w:ascii="Calibri" w:eastAsia="Calibri" w:hAnsi="Calibri" w:cs="Calibri"/>
                <w:sz w:val="20"/>
              </w:rPr>
              <w:t>0,00</w:t>
            </w:r>
          </w:p>
        </w:tc>
        <w:tc>
          <w:tcPr>
            <w:tcW w:w="1330" w:type="dxa"/>
            <w:tcBorders>
              <w:top w:val="single" w:sz="2" w:space="0" w:color="000000"/>
              <w:left w:val="single" w:sz="2" w:space="0" w:color="000000"/>
              <w:bottom w:val="single" w:sz="2" w:space="0" w:color="000000"/>
              <w:right w:val="single" w:sz="2" w:space="0" w:color="000000"/>
            </w:tcBorders>
          </w:tcPr>
          <w:p w14:paraId="1246E7DE" w14:textId="77777777" w:rsidR="00D546A9" w:rsidRDefault="00476673">
            <w:pPr>
              <w:spacing w:after="0"/>
              <w:jc w:val="center"/>
            </w:pPr>
            <w:r>
              <w:rPr>
                <w:rFonts w:ascii="Calibri" w:eastAsia="Calibri" w:hAnsi="Calibri" w:cs="Calibri"/>
                <w:sz w:val="20"/>
              </w:rPr>
              <w:t>0,00</w:t>
            </w:r>
          </w:p>
        </w:tc>
        <w:tc>
          <w:tcPr>
            <w:tcW w:w="1330" w:type="dxa"/>
            <w:tcBorders>
              <w:top w:val="single" w:sz="2" w:space="0" w:color="000000"/>
              <w:left w:val="single" w:sz="2" w:space="0" w:color="000000"/>
              <w:bottom w:val="single" w:sz="2" w:space="0" w:color="000000"/>
              <w:right w:val="single" w:sz="2" w:space="0" w:color="000000"/>
            </w:tcBorders>
          </w:tcPr>
          <w:p w14:paraId="4539D9FC" w14:textId="77777777" w:rsidR="00D546A9" w:rsidRDefault="00476673">
            <w:pPr>
              <w:spacing w:after="0"/>
              <w:jc w:val="center"/>
            </w:pPr>
            <w:r>
              <w:rPr>
                <w:rFonts w:ascii="Calibri" w:eastAsia="Calibri" w:hAnsi="Calibri" w:cs="Calibri"/>
                <w:sz w:val="20"/>
              </w:rPr>
              <w:t>0,00</w:t>
            </w:r>
          </w:p>
        </w:tc>
        <w:tc>
          <w:tcPr>
            <w:tcW w:w="964" w:type="dxa"/>
            <w:gridSpan w:val="2"/>
            <w:tcBorders>
              <w:top w:val="single" w:sz="2" w:space="0" w:color="000000"/>
              <w:left w:val="single" w:sz="2" w:space="0" w:color="000000"/>
              <w:bottom w:val="single" w:sz="2" w:space="0" w:color="000000"/>
              <w:right w:val="single" w:sz="2" w:space="0" w:color="000000"/>
            </w:tcBorders>
          </w:tcPr>
          <w:p w14:paraId="576C6413" w14:textId="77777777" w:rsidR="00D546A9" w:rsidRDefault="00476673">
            <w:pPr>
              <w:spacing w:after="0"/>
              <w:ind w:left="5"/>
              <w:jc w:val="center"/>
            </w:pPr>
            <w:r>
              <w:rPr>
                <w:rFonts w:ascii="Calibri" w:eastAsia="Calibri" w:hAnsi="Calibri" w:cs="Calibri"/>
                <w:sz w:val="20"/>
              </w:rPr>
              <w:t>0,000%</w:t>
            </w:r>
          </w:p>
        </w:tc>
      </w:tr>
      <w:tr w:rsidR="00D546A9" w14:paraId="39F638BA" w14:textId="77777777">
        <w:trPr>
          <w:trHeight w:val="245"/>
        </w:trPr>
        <w:tc>
          <w:tcPr>
            <w:tcW w:w="879" w:type="dxa"/>
            <w:gridSpan w:val="2"/>
            <w:tcBorders>
              <w:top w:val="single" w:sz="2" w:space="0" w:color="000000"/>
              <w:left w:val="single" w:sz="2" w:space="0" w:color="000000"/>
              <w:bottom w:val="single" w:sz="2" w:space="0" w:color="000000"/>
              <w:right w:val="single" w:sz="2" w:space="0" w:color="000000"/>
            </w:tcBorders>
          </w:tcPr>
          <w:p w14:paraId="0AC1727E" w14:textId="77777777" w:rsidR="00D546A9" w:rsidRDefault="00476673">
            <w:pPr>
              <w:spacing w:after="0"/>
              <w:ind w:left="3"/>
              <w:jc w:val="center"/>
            </w:pPr>
            <w:r>
              <w:rPr>
                <w:rFonts w:ascii="Calibri" w:eastAsia="Calibri" w:hAnsi="Calibri" w:cs="Calibri"/>
              </w:rPr>
              <w:t>Total</w:t>
            </w:r>
          </w:p>
        </w:tc>
        <w:tc>
          <w:tcPr>
            <w:tcW w:w="1381" w:type="dxa"/>
            <w:tcBorders>
              <w:top w:val="single" w:sz="2" w:space="0" w:color="000000"/>
              <w:left w:val="single" w:sz="2" w:space="0" w:color="000000"/>
              <w:bottom w:val="single" w:sz="2" w:space="0" w:color="000000"/>
              <w:right w:val="single" w:sz="2" w:space="0" w:color="000000"/>
            </w:tcBorders>
          </w:tcPr>
          <w:p w14:paraId="3A51F8F5" w14:textId="77777777" w:rsidR="00D546A9" w:rsidRDefault="00476673">
            <w:pPr>
              <w:spacing w:after="0"/>
              <w:ind w:left="31"/>
            </w:pPr>
            <w:r>
              <w:rPr>
                <w:rFonts w:ascii="Calibri" w:eastAsia="Calibri" w:hAnsi="Calibri" w:cs="Calibri"/>
              </w:rPr>
              <w:t>6.994.874 02</w:t>
            </w:r>
          </w:p>
        </w:tc>
        <w:tc>
          <w:tcPr>
            <w:tcW w:w="1443" w:type="dxa"/>
            <w:tcBorders>
              <w:top w:val="single" w:sz="2" w:space="0" w:color="000000"/>
              <w:left w:val="single" w:sz="2" w:space="0" w:color="000000"/>
              <w:bottom w:val="single" w:sz="2" w:space="0" w:color="000000"/>
              <w:right w:val="single" w:sz="2" w:space="0" w:color="000000"/>
            </w:tcBorders>
          </w:tcPr>
          <w:p w14:paraId="75C896C8" w14:textId="77777777" w:rsidR="00D546A9" w:rsidRDefault="00476673">
            <w:pPr>
              <w:spacing w:after="0"/>
              <w:ind w:left="10"/>
            </w:pPr>
            <w:r>
              <w:rPr>
                <w:rFonts w:ascii="Calibri" w:eastAsia="Calibri" w:hAnsi="Calibri" w:cs="Calibri"/>
              </w:rPr>
              <w:t>12.611.639 71</w:t>
            </w:r>
          </w:p>
        </w:tc>
        <w:tc>
          <w:tcPr>
            <w:tcW w:w="1330" w:type="dxa"/>
            <w:tcBorders>
              <w:top w:val="single" w:sz="2" w:space="0" w:color="000000"/>
              <w:left w:val="single" w:sz="2" w:space="0" w:color="000000"/>
              <w:bottom w:val="single" w:sz="2" w:space="0" w:color="000000"/>
              <w:right w:val="single" w:sz="2" w:space="0" w:color="000000"/>
            </w:tcBorders>
          </w:tcPr>
          <w:p w14:paraId="2B4D774F" w14:textId="77777777" w:rsidR="00D546A9" w:rsidRDefault="00476673">
            <w:pPr>
              <w:spacing w:after="0"/>
              <w:jc w:val="both"/>
            </w:pPr>
            <w:r>
              <w:rPr>
                <w:rFonts w:ascii="Calibri" w:eastAsia="Calibri" w:hAnsi="Calibri" w:cs="Calibri"/>
              </w:rPr>
              <w:t>8.032.757 63</w:t>
            </w:r>
          </w:p>
        </w:tc>
        <w:tc>
          <w:tcPr>
            <w:tcW w:w="1330" w:type="dxa"/>
            <w:tcBorders>
              <w:top w:val="single" w:sz="2" w:space="0" w:color="000000"/>
              <w:left w:val="single" w:sz="2" w:space="0" w:color="000000"/>
              <w:bottom w:val="single" w:sz="2" w:space="0" w:color="000000"/>
              <w:right w:val="single" w:sz="2" w:space="0" w:color="000000"/>
            </w:tcBorders>
          </w:tcPr>
          <w:p w14:paraId="55E6E6E4" w14:textId="77777777" w:rsidR="00D546A9" w:rsidRDefault="00476673">
            <w:pPr>
              <w:spacing w:after="0"/>
              <w:jc w:val="both"/>
            </w:pPr>
            <w:r>
              <w:rPr>
                <w:rFonts w:ascii="Calibri" w:eastAsia="Calibri" w:hAnsi="Calibri" w:cs="Calibri"/>
                <w:sz w:val="24"/>
              </w:rPr>
              <w:t>6.182.511 00</w:t>
            </w:r>
          </w:p>
        </w:tc>
        <w:tc>
          <w:tcPr>
            <w:tcW w:w="1330" w:type="dxa"/>
            <w:tcBorders>
              <w:top w:val="single" w:sz="2" w:space="0" w:color="000000"/>
              <w:left w:val="single" w:sz="2" w:space="0" w:color="000000"/>
              <w:bottom w:val="single" w:sz="2" w:space="0" w:color="000000"/>
              <w:right w:val="single" w:sz="2" w:space="0" w:color="000000"/>
            </w:tcBorders>
          </w:tcPr>
          <w:p w14:paraId="1634A6D3" w14:textId="77777777" w:rsidR="00D546A9" w:rsidRDefault="00476673">
            <w:pPr>
              <w:spacing w:after="0"/>
              <w:ind w:left="10"/>
            </w:pPr>
            <w:r>
              <w:rPr>
                <w:rFonts w:ascii="Calibri" w:eastAsia="Calibri" w:hAnsi="Calibri" w:cs="Calibri"/>
              </w:rPr>
              <w:t>1.850.246 63</w:t>
            </w:r>
          </w:p>
        </w:tc>
        <w:tc>
          <w:tcPr>
            <w:tcW w:w="964" w:type="dxa"/>
            <w:gridSpan w:val="2"/>
            <w:tcBorders>
              <w:top w:val="single" w:sz="2" w:space="0" w:color="000000"/>
              <w:left w:val="single" w:sz="2" w:space="0" w:color="000000"/>
              <w:bottom w:val="single" w:sz="2" w:space="0" w:color="000000"/>
              <w:right w:val="single" w:sz="2" w:space="0" w:color="000000"/>
            </w:tcBorders>
          </w:tcPr>
          <w:p w14:paraId="7CF0B900" w14:textId="77777777" w:rsidR="00D546A9" w:rsidRDefault="00476673">
            <w:pPr>
              <w:spacing w:after="0"/>
              <w:ind w:left="21"/>
            </w:pPr>
            <w:r>
              <w:rPr>
                <w:rFonts w:ascii="Calibri" w:eastAsia="Calibri" w:hAnsi="Calibri" w:cs="Calibri"/>
              </w:rPr>
              <w:t>76 966%</w:t>
            </w:r>
          </w:p>
        </w:tc>
      </w:tr>
      <w:tr w:rsidR="00D546A9" w14:paraId="53EF5FA9" w14:textId="77777777">
        <w:tblPrEx>
          <w:tblCellMar>
            <w:top w:w="0" w:type="dxa"/>
            <w:left w:w="474" w:type="dxa"/>
            <w:bottom w:w="0" w:type="dxa"/>
            <w:right w:w="115" w:type="dxa"/>
          </w:tblCellMar>
        </w:tblPrEx>
        <w:trPr>
          <w:gridBefore w:val="1"/>
          <w:gridAfter w:val="1"/>
          <w:wBefore w:w="278" w:type="dxa"/>
          <w:wAfter w:w="421" w:type="dxa"/>
          <w:trHeight w:val="3514"/>
        </w:trPr>
        <w:tc>
          <w:tcPr>
            <w:tcW w:w="7958" w:type="dxa"/>
            <w:gridSpan w:val="7"/>
            <w:tcBorders>
              <w:top w:val="single" w:sz="2" w:space="0" w:color="000000"/>
              <w:left w:val="single" w:sz="2" w:space="0" w:color="000000"/>
              <w:bottom w:val="single" w:sz="2" w:space="0" w:color="000000"/>
              <w:right w:val="single" w:sz="2" w:space="0" w:color="000000"/>
            </w:tcBorders>
            <w:vAlign w:val="center"/>
          </w:tcPr>
          <w:p w14:paraId="35EAF7A3" w14:textId="77777777" w:rsidR="00D546A9" w:rsidRDefault="00476673">
            <w:pPr>
              <w:spacing w:after="455"/>
              <w:ind w:left="1144"/>
            </w:pPr>
            <w:r>
              <w:rPr>
                <w:rFonts w:ascii="Calibri" w:eastAsia="Calibri" w:hAnsi="Calibri" w:cs="Calibri"/>
                <w:sz w:val="28"/>
              </w:rPr>
              <w:t>Ejecución Presupuesto de Ingresos 2023</w:t>
            </w:r>
          </w:p>
          <w:p w14:paraId="122AE74F" w14:textId="77777777" w:rsidR="00D546A9" w:rsidRDefault="00476673">
            <w:pPr>
              <w:spacing w:after="0"/>
              <w:ind w:right="2565"/>
            </w:pPr>
            <w:r>
              <w:rPr>
                <w:rFonts w:ascii="Calibri" w:eastAsia="Calibri" w:hAnsi="Calibri" w:cs="Calibri"/>
                <w:sz w:val="24"/>
              </w:rPr>
              <w:t>6.000.000,00</w:t>
            </w:r>
          </w:p>
          <w:p w14:paraId="12F872EE" w14:textId="77777777" w:rsidR="00D546A9" w:rsidRDefault="00476673">
            <w:pPr>
              <w:spacing w:after="0"/>
              <w:ind w:right="153"/>
            </w:pPr>
            <w:r>
              <w:rPr>
                <w:rFonts w:ascii="Calibri" w:eastAsia="Calibri" w:hAnsi="Calibri" w:cs="Calibri"/>
                <w:sz w:val="24"/>
              </w:rPr>
              <w:t>5.000.000,00</w:t>
            </w:r>
          </w:p>
          <w:p w14:paraId="605DD4E6" w14:textId="77777777" w:rsidR="00D546A9" w:rsidRDefault="00476673">
            <w:pPr>
              <w:spacing w:after="0"/>
              <w:ind w:right="153"/>
            </w:pPr>
            <w:r>
              <w:rPr>
                <w:rFonts w:ascii="Calibri" w:eastAsia="Calibri" w:hAnsi="Calibri" w:cs="Calibri"/>
                <w:sz w:val="24"/>
              </w:rPr>
              <w:t>4.000.000,00</w:t>
            </w:r>
          </w:p>
          <w:p w14:paraId="0ABD5D7D" w14:textId="77777777" w:rsidR="00D546A9" w:rsidRDefault="00476673">
            <w:pPr>
              <w:spacing w:after="0"/>
              <w:ind w:right="153"/>
            </w:pPr>
            <w:r>
              <w:rPr>
                <w:rFonts w:ascii="Calibri" w:eastAsia="Calibri" w:hAnsi="Calibri" w:cs="Calibri"/>
                <w:sz w:val="24"/>
              </w:rPr>
              <w:t>3.000.000,00</w:t>
            </w:r>
          </w:p>
          <w:p w14:paraId="1DB84766" w14:textId="77777777" w:rsidR="00D546A9" w:rsidRDefault="00476673">
            <w:pPr>
              <w:spacing w:after="0"/>
              <w:ind w:right="153"/>
            </w:pPr>
            <w:r>
              <w:rPr>
                <w:rFonts w:ascii="Calibri" w:eastAsia="Calibri" w:hAnsi="Calibri" w:cs="Calibri"/>
                <w:sz w:val="24"/>
              </w:rPr>
              <w:t>2.000.000,00</w:t>
            </w:r>
          </w:p>
          <w:p w14:paraId="4197D65E" w14:textId="77777777" w:rsidR="00D546A9" w:rsidRDefault="00476673">
            <w:pPr>
              <w:spacing w:after="313" w:line="216" w:lineRule="auto"/>
              <w:ind w:left="835" w:right="2565" w:hanging="835"/>
            </w:pPr>
            <w:r>
              <w:rPr>
                <w:rFonts w:ascii="Calibri" w:eastAsia="Calibri" w:hAnsi="Calibri" w:cs="Calibri"/>
                <w:sz w:val="24"/>
              </w:rPr>
              <w:t>1.000.000,00 0,00</w:t>
            </w:r>
          </w:p>
          <w:tbl>
            <w:tblPr>
              <w:tblStyle w:val="TableGrid"/>
              <w:tblpPr w:vertAnchor="text" w:tblpX="5469" w:tblpY="-1649"/>
              <w:tblOverlap w:val="never"/>
              <w:tblW w:w="2221" w:type="dxa"/>
              <w:tblInd w:w="0" w:type="dxa"/>
              <w:tblCellMar>
                <w:top w:w="62" w:type="dxa"/>
                <w:left w:w="77" w:type="dxa"/>
                <w:bottom w:w="0" w:type="dxa"/>
                <w:right w:w="93" w:type="dxa"/>
              </w:tblCellMar>
              <w:tblLook w:val="04A0" w:firstRow="1" w:lastRow="0" w:firstColumn="1" w:lastColumn="0" w:noHBand="0" w:noVBand="1"/>
            </w:tblPr>
            <w:tblGrid>
              <w:gridCol w:w="2221"/>
            </w:tblGrid>
            <w:tr w:rsidR="00D546A9" w14:paraId="353D8502" w14:textId="77777777">
              <w:trPr>
                <w:trHeight w:val="773"/>
              </w:trPr>
              <w:tc>
                <w:tcPr>
                  <w:tcW w:w="2221" w:type="dxa"/>
                  <w:tcBorders>
                    <w:top w:val="single" w:sz="2" w:space="0" w:color="000000"/>
                    <w:left w:val="single" w:sz="2" w:space="0" w:color="000000"/>
                    <w:bottom w:val="single" w:sz="2" w:space="0" w:color="000000"/>
                    <w:right w:val="single" w:sz="2" w:space="0" w:color="000000"/>
                  </w:tcBorders>
                </w:tcPr>
                <w:p w14:paraId="7907A478" w14:textId="77777777" w:rsidR="00D546A9" w:rsidRDefault="00476673">
                  <w:pPr>
                    <w:spacing w:after="0"/>
                    <w:jc w:val="both"/>
                  </w:pPr>
                  <w:r>
                    <w:rPr>
                      <w:rFonts w:ascii="Calibri" w:eastAsia="Calibri" w:hAnsi="Calibri" w:cs="Calibri"/>
                    </w:rPr>
                    <w:t>• Previsiones Definitivas a DRN a Rec Neta</w:t>
                  </w:r>
                </w:p>
              </w:tc>
            </w:tr>
          </w:tbl>
          <w:p w14:paraId="1424697B" w14:textId="77777777" w:rsidR="00D546A9" w:rsidRDefault="00476673">
            <w:pPr>
              <w:spacing w:after="0"/>
              <w:ind w:left="2577"/>
            </w:pPr>
            <w:r>
              <w:rPr>
                <w:noProof/>
              </w:rPr>
              <w:drawing>
                <wp:anchor distT="0" distB="0" distL="114300" distR="114300" simplePos="0" relativeHeight="251664384" behindDoc="0" locked="0" layoutInCell="1" allowOverlap="0" wp14:anchorId="4A30FAC9" wp14:editId="5411DBDE">
                  <wp:simplePos x="0" y="0"/>
                  <wp:positionH relativeFrom="column">
                    <wp:posOffset>1125902</wp:posOffset>
                  </wp:positionH>
                  <wp:positionV relativeFrom="paragraph">
                    <wp:posOffset>-1236755</wp:posOffset>
                  </wp:positionV>
                  <wp:extent cx="2225621" cy="1256388"/>
                  <wp:effectExtent l="0" t="0" r="0" b="0"/>
                  <wp:wrapSquare wrapText="bothSides"/>
                  <wp:docPr id="108960" name="Picture 108960"/>
                  <wp:cNvGraphicFramePr/>
                  <a:graphic xmlns:a="http://schemas.openxmlformats.org/drawingml/2006/main">
                    <a:graphicData uri="http://schemas.openxmlformats.org/drawingml/2006/picture">
                      <pic:pic xmlns:pic="http://schemas.openxmlformats.org/drawingml/2006/picture">
                        <pic:nvPicPr>
                          <pic:cNvPr id="108960" name="Picture 108960"/>
                          <pic:cNvPicPr/>
                        </pic:nvPicPr>
                        <pic:blipFill>
                          <a:blip r:embed="rId11"/>
                          <a:stretch>
                            <a:fillRect/>
                          </a:stretch>
                        </pic:blipFill>
                        <pic:spPr>
                          <a:xfrm>
                            <a:off x="0" y="0"/>
                            <a:ext cx="2225621" cy="1256388"/>
                          </a:xfrm>
                          <a:prstGeom prst="rect">
                            <a:avLst/>
                          </a:prstGeom>
                        </pic:spPr>
                      </pic:pic>
                    </a:graphicData>
                  </a:graphic>
                </wp:anchor>
              </w:drawing>
            </w:r>
            <w:r>
              <w:rPr>
                <w:rFonts w:ascii="Calibri" w:eastAsia="Calibri" w:hAnsi="Calibri" w:cs="Calibri"/>
              </w:rPr>
              <w:t>Capítulos</w:t>
            </w:r>
          </w:p>
        </w:tc>
      </w:tr>
    </w:tbl>
    <w:p w14:paraId="2135B747" w14:textId="77777777" w:rsidR="00D546A9" w:rsidRDefault="00476673">
      <w:pPr>
        <w:pStyle w:val="Ttulo1"/>
      </w:pPr>
      <w:r>
        <w:t>RESULTADO PRESUPUESTARIO Y REMANENTE DE TESORERÍA</w:t>
      </w:r>
    </w:p>
    <w:p w14:paraId="24C4F350" w14:textId="77777777" w:rsidR="00D546A9" w:rsidRDefault="00476673">
      <w:pPr>
        <w:spacing w:after="0" w:line="216" w:lineRule="auto"/>
        <w:ind w:left="10" w:right="41" w:firstLine="10"/>
        <w:jc w:val="both"/>
      </w:pPr>
      <w:r>
        <w:rPr>
          <w:rFonts w:ascii="Calibri" w:eastAsia="Calibri" w:hAnsi="Calibri" w:cs="Calibri"/>
        </w:rPr>
        <w:t xml:space="preserve">De conformidad a la aplicación de la nueva la instrucción del modelo normal de contabilidad local (ICAL), la regulación de las magnitudes de carácter presupuestario contenida en el Capítulo IV del Título ll de la Instrucción de contabilidad del modelo normal de contabilidad local de 2004, se traslada a la Tercera Parte "Cuentas Anuales" del Plan de Cuentas anexo a la ICAL del modelo normal de contabilidad local. En concreto, la regulación del Resultado presupuestario se traslada a las normas de elaboración </w:t>
      </w:r>
      <w:r>
        <w:rPr>
          <w:rFonts w:ascii="Calibri" w:eastAsia="Calibri" w:hAnsi="Calibri" w:cs="Calibri"/>
        </w:rPr>
        <w:t>del Estado de Liquidación del Presupuesto y la regulación del Remanente de tesorería al apartado 24.6 de la Memoria:</w:t>
      </w:r>
    </w:p>
    <w:p w14:paraId="32B719B5" w14:textId="77777777" w:rsidR="00D546A9" w:rsidRDefault="00476673">
      <w:pPr>
        <w:numPr>
          <w:ilvl w:val="0"/>
          <w:numId w:val="9"/>
        </w:numPr>
        <w:spacing w:after="210" w:line="218" w:lineRule="auto"/>
        <w:ind w:right="26"/>
        <w:jc w:val="both"/>
      </w:pPr>
      <w:r>
        <w:rPr>
          <w:rFonts w:ascii="Calibri" w:eastAsia="Calibri" w:hAnsi="Calibri" w:cs="Calibri"/>
          <w:sz w:val="24"/>
        </w:rPr>
        <w:t>El Resultado Presupuestario: se calcula a partir de los datos que figuren en la contabilidad de la entidad antes de realizar las operaciones de cierre del ejercicio, poniendo de manifiesto el resultado obtenido en el ejercicio, por diferencia entre los derechos reconocidos netos y las obligaciones reconocidas netas durante el mismo, que deben ser objeto de ajuste con arreglo a lo que al respecto se establece en la 'CAL modelo normal.</w:t>
      </w:r>
    </w:p>
    <w:p w14:paraId="3561FFD5" w14:textId="77777777" w:rsidR="00D546A9" w:rsidRDefault="00476673">
      <w:pPr>
        <w:spacing w:after="0"/>
        <w:ind w:left="21"/>
      </w:pPr>
      <w:r>
        <w:rPr>
          <w:rFonts w:ascii="Calibri" w:eastAsia="Calibri" w:hAnsi="Calibri" w:cs="Calibri"/>
          <w:sz w:val="28"/>
        </w:rPr>
        <w:t>Resultado Presupuestario antes de ajustes: DRN — ORN:</w:t>
      </w:r>
    </w:p>
    <w:p w14:paraId="0BA0685F" w14:textId="77777777" w:rsidR="00D546A9" w:rsidRDefault="00476673">
      <w:pPr>
        <w:spacing w:after="42" w:line="218" w:lineRule="auto"/>
        <w:ind w:left="6" w:right="26"/>
        <w:jc w:val="both"/>
      </w:pPr>
      <w:r>
        <w:rPr>
          <w:noProof/>
        </w:rPr>
        <w:drawing>
          <wp:inline distT="0" distB="0" distL="0" distR="0" wp14:anchorId="4C2CAE3C" wp14:editId="692524C9">
            <wp:extent cx="176740" cy="104699"/>
            <wp:effectExtent l="0" t="0" r="0" b="0"/>
            <wp:docPr id="108963" name="Picture 108963"/>
            <wp:cNvGraphicFramePr/>
            <a:graphic xmlns:a="http://schemas.openxmlformats.org/drawingml/2006/main">
              <a:graphicData uri="http://schemas.openxmlformats.org/drawingml/2006/picture">
                <pic:pic xmlns:pic="http://schemas.openxmlformats.org/drawingml/2006/picture">
                  <pic:nvPicPr>
                    <pic:cNvPr id="108963" name="Picture 108963"/>
                    <pic:cNvPicPr/>
                  </pic:nvPicPr>
                  <pic:blipFill>
                    <a:blip r:embed="rId12"/>
                    <a:stretch>
                      <a:fillRect/>
                    </a:stretch>
                  </pic:blipFill>
                  <pic:spPr>
                    <a:xfrm>
                      <a:off x="0" y="0"/>
                      <a:ext cx="176740" cy="104699"/>
                    </a:xfrm>
                    <a:prstGeom prst="rect">
                      <a:avLst/>
                    </a:prstGeom>
                  </pic:spPr>
                </pic:pic>
              </a:graphicData>
            </a:graphic>
          </wp:inline>
        </w:drawing>
      </w:r>
      <w:r>
        <w:rPr>
          <w:rFonts w:ascii="Calibri" w:eastAsia="Calibri" w:hAnsi="Calibri" w:cs="Calibri"/>
          <w:sz w:val="24"/>
        </w:rPr>
        <w:t>sin ajustes = 331.586,3 euros = 8.032.757,63 - 7.701.171,32</w:t>
      </w:r>
    </w:p>
    <w:p w14:paraId="23D0BDC2" w14:textId="77777777" w:rsidR="00D546A9" w:rsidRDefault="00476673">
      <w:pPr>
        <w:spacing w:after="232" w:line="218" w:lineRule="auto"/>
        <w:ind w:left="6" w:right="26"/>
        <w:jc w:val="both"/>
      </w:pPr>
      <w:r>
        <w:rPr>
          <w:rFonts w:ascii="Calibri" w:eastAsia="Calibri" w:hAnsi="Calibri" w:cs="Calibri"/>
          <w:sz w:val="24"/>
        </w:rPr>
        <w:t>Ajustes: 2.191.867,24 euros</w:t>
      </w:r>
    </w:p>
    <w:p w14:paraId="1A0C8CA0" w14:textId="77777777" w:rsidR="00D546A9" w:rsidRDefault="00476673">
      <w:pPr>
        <w:numPr>
          <w:ilvl w:val="1"/>
          <w:numId w:val="9"/>
        </w:numPr>
        <w:spacing w:after="274" w:line="218" w:lineRule="auto"/>
        <w:ind w:right="26" w:hanging="247"/>
        <w:jc w:val="both"/>
      </w:pPr>
      <w:r>
        <w:rPr>
          <w:rFonts w:ascii="Calibri" w:eastAsia="Calibri" w:hAnsi="Calibri" w:cs="Calibri"/>
          <w:sz w:val="24"/>
        </w:rPr>
        <w:t>Créditos gastados financiados con remanente de tesorería para gastos generales: 1.551.282,26 euros.</w:t>
      </w:r>
    </w:p>
    <w:p w14:paraId="6E7BA519" w14:textId="77777777" w:rsidR="00D546A9" w:rsidRDefault="00476673">
      <w:pPr>
        <w:numPr>
          <w:ilvl w:val="1"/>
          <w:numId w:val="9"/>
        </w:numPr>
        <w:spacing w:after="232" w:line="218" w:lineRule="auto"/>
        <w:ind w:right="26" w:hanging="247"/>
        <w:jc w:val="both"/>
      </w:pPr>
      <w:r>
        <w:rPr>
          <w:rFonts w:ascii="Calibri" w:eastAsia="Calibri" w:hAnsi="Calibri" w:cs="Calibri"/>
          <w:sz w:val="24"/>
        </w:rPr>
        <w:t>Desviaciones de financiación negativas: 995.303,02 euros.</w:t>
      </w:r>
    </w:p>
    <w:p w14:paraId="18799B28" w14:textId="77777777" w:rsidR="00D546A9" w:rsidRDefault="00476673">
      <w:pPr>
        <w:numPr>
          <w:ilvl w:val="1"/>
          <w:numId w:val="9"/>
        </w:numPr>
        <w:spacing w:after="268" w:line="218" w:lineRule="auto"/>
        <w:ind w:right="26" w:hanging="247"/>
        <w:jc w:val="both"/>
      </w:pPr>
      <w:r>
        <w:rPr>
          <w:rFonts w:ascii="Calibri" w:eastAsia="Calibri" w:hAnsi="Calibri" w:cs="Calibri"/>
          <w:sz w:val="24"/>
        </w:rPr>
        <w:t>Desviaciones de financiación positivas: 354.718,04 euros.</w:t>
      </w:r>
    </w:p>
    <w:p w14:paraId="0C4216BD" w14:textId="77777777" w:rsidR="00D546A9" w:rsidRDefault="00476673">
      <w:pPr>
        <w:spacing w:after="301" w:line="218" w:lineRule="auto"/>
        <w:ind w:left="6" w:right="26"/>
        <w:jc w:val="both"/>
      </w:pPr>
      <w:r>
        <w:rPr>
          <w:rFonts w:ascii="Calibri" w:eastAsia="Calibri" w:hAnsi="Calibri" w:cs="Calibri"/>
          <w:sz w:val="24"/>
        </w:rPr>
        <w:t>RP ajustado: 2.523.453,55 euros, por lo que los derechos reconocidos en el presupuesto han sido suficiente para financiar las obligaciones financiadas con cargo al mismo.</w:t>
      </w:r>
    </w:p>
    <w:p w14:paraId="5E6F15E4" w14:textId="77777777" w:rsidR="00D546A9" w:rsidRDefault="00476673">
      <w:pPr>
        <w:numPr>
          <w:ilvl w:val="0"/>
          <w:numId w:val="9"/>
        </w:numPr>
        <w:spacing w:after="232" w:line="218" w:lineRule="auto"/>
        <w:ind w:right="26"/>
        <w:jc w:val="both"/>
      </w:pPr>
      <w:r>
        <w:rPr>
          <w:noProof/>
        </w:rPr>
        <w:drawing>
          <wp:anchor distT="0" distB="0" distL="114300" distR="114300" simplePos="0" relativeHeight="251665408" behindDoc="0" locked="0" layoutInCell="1" allowOverlap="0" wp14:anchorId="51012FED" wp14:editId="35986912">
            <wp:simplePos x="0" y="0"/>
            <wp:positionH relativeFrom="page">
              <wp:posOffset>6788143</wp:posOffset>
            </wp:positionH>
            <wp:positionV relativeFrom="page">
              <wp:posOffset>8009473</wp:posOffset>
            </wp:positionV>
            <wp:extent cx="307659" cy="1976193"/>
            <wp:effectExtent l="0" t="0" r="0" b="0"/>
            <wp:wrapSquare wrapText="bothSides"/>
            <wp:docPr id="65611" name="Picture 65611"/>
            <wp:cNvGraphicFramePr/>
            <a:graphic xmlns:a="http://schemas.openxmlformats.org/drawingml/2006/main">
              <a:graphicData uri="http://schemas.openxmlformats.org/drawingml/2006/picture">
                <pic:pic xmlns:pic="http://schemas.openxmlformats.org/drawingml/2006/picture">
                  <pic:nvPicPr>
                    <pic:cNvPr id="65611" name="Picture 65611"/>
                    <pic:cNvPicPr/>
                  </pic:nvPicPr>
                  <pic:blipFill>
                    <a:blip r:embed="rId7"/>
                    <a:stretch>
                      <a:fillRect/>
                    </a:stretch>
                  </pic:blipFill>
                  <pic:spPr>
                    <a:xfrm>
                      <a:off x="0" y="0"/>
                      <a:ext cx="307659" cy="1976193"/>
                    </a:xfrm>
                    <a:prstGeom prst="rect">
                      <a:avLst/>
                    </a:prstGeom>
                  </pic:spPr>
                </pic:pic>
              </a:graphicData>
            </a:graphic>
          </wp:anchor>
        </w:drawing>
      </w:r>
      <w:r>
        <w:rPr>
          <w:rFonts w:ascii="Calibri" w:eastAsia="Calibri" w:hAnsi="Calibri" w:cs="Calibri"/>
          <w:sz w:val="24"/>
        </w:rPr>
        <w:t>El Remanente de Tesorería: se obtiene como suma de los fondos líquidos más los derechos pendientes de cobro, deduciendo las obligaciones pendientes de pago y agregando las partidas pendientes de aplicación.</w:t>
      </w:r>
    </w:p>
    <w:p w14:paraId="66A7C5BC" w14:textId="77777777" w:rsidR="00D546A9" w:rsidRDefault="00476673">
      <w:pPr>
        <w:spacing w:after="318" w:line="218" w:lineRule="auto"/>
        <w:ind w:left="6" w:right="26"/>
        <w:jc w:val="both"/>
      </w:pPr>
      <w:r>
        <w:rPr>
          <w:rFonts w:ascii="Calibri" w:eastAsia="Calibri" w:hAnsi="Calibri" w:cs="Calibri"/>
          <w:sz w:val="24"/>
        </w:rPr>
        <w:t>Por su parte, el remanente de tesorería disponible para la financiación de gastos generales se determina minorando el remanente de tesorería en el importe de los derechos pendientes de cobro que, en fin, de ejercicio, se consideren de difícil o imposible recaudación y en el exceso de financiación afectada producido, teniendo en cuenta lo siguiente:</w:t>
      </w:r>
    </w:p>
    <w:p w14:paraId="4D59AB71" w14:textId="77777777" w:rsidR="00D546A9" w:rsidRDefault="00476673">
      <w:pPr>
        <w:spacing w:after="335" w:line="218" w:lineRule="auto"/>
        <w:ind w:left="1124" w:right="26" w:hanging="402"/>
        <w:jc w:val="both"/>
      </w:pPr>
      <w:r>
        <w:rPr>
          <w:noProof/>
        </w:rPr>
        <w:drawing>
          <wp:inline distT="0" distB="0" distL="0" distR="0" wp14:anchorId="3303A671" wp14:editId="2E14FACB">
            <wp:extent cx="85097" cy="98155"/>
            <wp:effectExtent l="0" t="0" r="0" b="0"/>
            <wp:docPr id="65573" name="Picture 65573"/>
            <wp:cNvGraphicFramePr/>
            <a:graphic xmlns:a="http://schemas.openxmlformats.org/drawingml/2006/main">
              <a:graphicData uri="http://schemas.openxmlformats.org/drawingml/2006/picture">
                <pic:pic xmlns:pic="http://schemas.openxmlformats.org/drawingml/2006/picture">
                  <pic:nvPicPr>
                    <pic:cNvPr id="65573" name="Picture 65573"/>
                    <pic:cNvPicPr/>
                  </pic:nvPicPr>
                  <pic:blipFill>
                    <a:blip r:embed="rId13"/>
                    <a:stretch>
                      <a:fillRect/>
                    </a:stretch>
                  </pic:blipFill>
                  <pic:spPr>
                    <a:xfrm>
                      <a:off x="0" y="0"/>
                      <a:ext cx="85097" cy="98155"/>
                    </a:xfrm>
                    <a:prstGeom prst="rect">
                      <a:avLst/>
                    </a:prstGeom>
                  </pic:spPr>
                </pic:pic>
              </a:graphicData>
            </a:graphic>
          </wp:inline>
        </w:drawing>
      </w:r>
      <w:r>
        <w:rPr>
          <w:rFonts w:ascii="Calibri" w:eastAsia="Calibri" w:hAnsi="Calibri" w:cs="Calibri"/>
          <w:sz w:val="24"/>
        </w:rPr>
        <w:t xml:space="preserve"> El cálculo de los saldos de dudoso cobro se ha realizado con arreglo a lo previsto en la Ley 27/2013 de Racionalización y Sostenibilidad de la Administración Local. La suma total que sigue este criterio hace un total de 2.985.266,02 euros. Se hace preciso viendo los datos una depuración de derechos reconocidos.</w:t>
      </w:r>
    </w:p>
    <w:p w14:paraId="0412E858" w14:textId="77777777" w:rsidR="00D546A9" w:rsidRDefault="00476673">
      <w:pPr>
        <w:spacing w:after="319" w:line="218" w:lineRule="auto"/>
        <w:ind w:left="1134" w:right="26" w:hanging="412"/>
        <w:jc w:val="both"/>
      </w:pPr>
      <w:r>
        <w:rPr>
          <w:noProof/>
        </w:rPr>
        <w:drawing>
          <wp:inline distT="0" distB="0" distL="0" distR="0" wp14:anchorId="75E60AFF" wp14:editId="1540BCE5">
            <wp:extent cx="85097" cy="104699"/>
            <wp:effectExtent l="0" t="0" r="0" b="0"/>
            <wp:docPr id="65574" name="Picture 65574"/>
            <wp:cNvGraphicFramePr/>
            <a:graphic xmlns:a="http://schemas.openxmlformats.org/drawingml/2006/main">
              <a:graphicData uri="http://schemas.openxmlformats.org/drawingml/2006/picture">
                <pic:pic xmlns:pic="http://schemas.openxmlformats.org/drawingml/2006/picture">
                  <pic:nvPicPr>
                    <pic:cNvPr id="65574" name="Picture 65574"/>
                    <pic:cNvPicPr/>
                  </pic:nvPicPr>
                  <pic:blipFill>
                    <a:blip r:embed="rId14"/>
                    <a:stretch>
                      <a:fillRect/>
                    </a:stretch>
                  </pic:blipFill>
                  <pic:spPr>
                    <a:xfrm>
                      <a:off x="0" y="0"/>
                      <a:ext cx="85097" cy="104699"/>
                    </a:xfrm>
                    <a:prstGeom prst="rect">
                      <a:avLst/>
                    </a:prstGeom>
                  </pic:spPr>
                </pic:pic>
              </a:graphicData>
            </a:graphic>
          </wp:inline>
        </w:drawing>
      </w:r>
      <w:r>
        <w:rPr>
          <w:rFonts w:ascii="Calibri" w:eastAsia="Calibri" w:hAnsi="Calibri" w:cs="Calibri"/>
          <w:sz w:val="24"/>
        </w:rPr>
        <w:t xml:space="preserve"> El exceso de financiación afectada está constituido por la suma de las desviaciones de financiación positivas acumuladas a fin de ejercicio. Estas desviaciones se calculan en la forma establecida en la regla 29.5 de la Instrucción del modelo normal de contabilidad local.</w:t>
      </w:r>
    </w:p>
    <w:p w14:paraId="646826B9" w14:textId="77777777" w:rsidR="00D546A9" w:rsidRDefault="00476673">
      <w:pPr>
        <w:spacing w:after="232" w:line="218" w:lineRule="auto"/>
        <w:ind w:left="6" w:right="26"/>
        <w:jc w:val="both"/>
      </w:pPr>
      <w:r>
        <w:rPr>
          <w:rFonts w:ascii="Calibri" w:eastAsia="Calibri" w:hAnsi="Calibri" w:cs="Calibri"/>
          <w:sz w:val="24"/>
        </w:rPr>
        <w:t>Teniendo en cuenta lo trascrito, el remanente de tesorería total asciende a 14.735.640,39 euros, resultando el afectado 1.664.846,37 euros, el saldo de dudoso cobro es de 2.985.266,02 euros, quedando en principio, a disposición de la entidad, la cifra de 10.085.528,00 euros, como remanente de tesorería para gastos generales.</w:t>
      </w:r>
    </w:p>
    <w:p w14:paraId="0AA26E3D" w14:textId="77777777" w:rsidR="00D546A9" w:rsidRDefault="00476673">
      <w:pPr>
        <w:spacing w:after="42" w:line="218" w:lineRule="auto"/>
        <w:ind w:left="6" w:right="26"/>
        <w:jc w:val="both"/>
      </w:pPr>
      <w:r>
        <w:rPr>
          <w:rFonts w:ascii="Calibri" w:eastAsia="Calibri" w:hAnsi="Calibri" w:cs="Calibri"/>
          <w:sz w:val="24"/>
        </w:rPr>
        <w:t>En relación con este aspecto, es relevante Io expuesto en el artículo 32 de la Ley</w:t>
      </w:r>
    </w:p>
    <w:p w14:paraId="146BC446" w14:textId="77777777" w:rsidR="00D546A9" w:rsidRDefault="00476673">
      <w:pPr>
        <w:spacing w:after="0" w:line="218" w:lineRule="auto"/>
        <w:ind w:left="6" w:right="26"/>
        <w:jc w:val="both"/>
      </w:pPr>
      <w:r>
        <w:rPr>
          <w:rFonts w:ascii="Calibri" w:eastAsia="Calibri" w:hAnsi="Calibri" w:cs="Calibri"/>
          <w:sz w:val="24"/>
        </w:rPr>
        <w:t>Orgánica 2/2012, de 27 de abril, de Estabilidad Presupuestaria y Sostenibilidad Financiera, que establece que en el supuesto de que la liquidación presupuestaria se sitúe con superávit procede destinar el mismo a reducir el endeudamiento neto. No obstante, a lo anterior, la Disposición adicional sexta Reglas especiales para el destino del superávit presupuestario de la citada norma establece que "1. Será de aplicación lo dispuesto en los apartados siguientes de esta disposición adicional a las Corporaciones</w:t>
      </w:r>
      <w:r>
        <w:rPr>
          <w:rFonts w:ascii="Calibri" w:eastAsia="Calibri" w:hAnsi="Calibri" w:cs="Calibri"/>
          <w:sz w:val="24"/>
        </w:rPr>
        <w:t xml:space="preserve"> Locales en las que concurran estas dos circunstancias:</w:t>
      </w:r>
    </w:p>
    <w:p w14:paraId="0555680E" w14:textId="77777777" w:rsidR="00D546A9" w:rsidRDefault="00476673">
      <w:pPr>
        <w:numPr>
          <w:ilvl w:val="0"/>
          <w:numId w:val="10"/>
        </w:numPr>
        <w:spacing w:after="3" w:line="224" w:lineRule="auto"/>
        <w:ind w:right="16"/>
        <w:jc w:val="both"/>
      </w:pPr>
      <w:r>
        <w:rPr>
          <w:rFonts w:ascii="Calibri" w:eastAsia="Calibri" w:hAnsi="Calibri" w:cs="Calibri"/>
          <w:sz w:val="24"/>
        </w:rPr>
        <w:t>Cumplan o no superen los límites que fije la legislación reguladora de las Haciendas Locales en materia de autorización de operaciones de endeudamiento.</w:t>
      </w:r>
    </w:p>
    <w:p w14:paraId="3885A486" w14:textId="77777777" w:rsidR="00D546A9" w:rsidRDefault="00476673">
      <w:pPr>
        <w:numPr>
          <w:ilvl w:val="0"/>
          <w:numId w:val="10"/>
        </w:numPr>
        <w:spacing w:after="237" w:line="224" w:lineRule="auto"/>
        <w:ind w:right="16"/>
        <w:jc w:val="both"/>
      </w:pPr>
      <w:r>
        <w:rPr>
          <w:rFonts w:ascii="Calibri" w:eastAsia="Calibri" w:hAnsi="Calibri" w:cs="Calibri"/>
          <w:sz w:val="24"/>
        </w:rPr>
        <w:t>Que presenten en el ejercicio anterior simultáneamente superávit en términos de contabilidad nacional y remanente de tesorería positivo para gastos generales, una vez descontado el efecto de las medidas especiales de financiación que se instrumenten en el marco de la disposición adicional primera de esta Ley.</w:t>
      </w:r>
    </w:p>
    <w:p w14:paraId="7A056E6F" w14:textId="77777777" w:rsidR="00D546A9" w:rsidRDefault="00476673">
      <w:pPr>
        <w:spacing w:after="3" w:line="224" w:lineRule="auto"/>
        <w:ind w:left="-5" w:right="16"/>
        <w:jc w:val="both"/>
      </w:pPr>
      <w:r>
        <w:rPr>
          <w:rFonts w:ascii="Calibri" w:eastAsia="Calibri" w:hAnsi="Calibri" w:cs="Calibri"/>
          <w:sz w:val="24"/>
        </w:rPr>
        <w:t>2. En el año 2014, a los efectos de la aplicación del artículo 32, relativo al destino del superávit presupuestario, se tendrá en cuenta Io siguiente:</w:t>
      </w:r>
    </w:p>
    <w:p w14:paraId="3D6A9CA6" w14:textId="77777777" w:rsidR="00D546A9" w:rsidRDefault="00476673">
      <w:pPr>
        <w:numPr>
          <w:ilvl w:val="0"/>
          <w:numId w:val="11"/>
        </w:numPr>
        <w:spacing w:after="230" w:line="224" w:lineRule="auto"/>
        <w:ind w:right="16"/>
        <w:jc w:val="both"/>
      </w:pPr>
      <w:r>
        <w:rPr>
          <w:noProof/>
        </w:rPr>
        <w:drawing>
          <wp:anchor distT="0" distB="0" distL="114300" distR="114300" simplePos="0" relativeHeight="251666432" behindDoc="0" locked="0" layoutInCell="1" allowOverlap="0" wp14:anchorId="6F9B522A" wp14:editId="34ABFF35">
            <wp:simplePos x="0" y="0"/>
            <wp:positionH relativeFrom="page">
              <wp:posOffset>6788143</wp:posOffset>
            </wp:positionH>
            <wp:positionV relativeFrom="page">
              <wp:posOffset>8009473</wp:posOffset>
            </wp:positionV>
            <wp:extent cx="307659" cy="1976193"/>
            <wp:effectExtent l="0" t="0" r="0" b="0"/>
            <wp:wrapSquare wrapText="bothSides"/>
            <wp:docPr id="68832" name="Picture 68832"/>
            <wp:cNvGraphicFramePr/>
            <a:graphic xmlns:a="http://schemas.openxmlformats.org/drawingml/2006/main">
              <a:graphicData uri="http://schemas.openxmlformats.org/drawingml/2006/picture">
                <pic:pic xmlns:pic="http://schemas.openxmlformats.org/drawingml/2006/picture">
                  <pic:nvPicPr>
                    <pic:cNvPr id="68832" name="Picture 68832"/>
                    <pic:cNvPicPr/>
                  </pic:nvPicPr>
                  <pic:blipFill>
                    <a:blip r:embed="rId7"/>
                    <a:stretch>
                      <a:fillRect/>
                    </a:stretch>
                  </pic:blipFill>
                  <pic:spPr>
                    <a:xfrm>
                      <a:off x="0" y="0"/>
                      <a:ext cx="307659" cy="1976193"/>
                    </a:xfrm>
                    <a:prstGeom prst="rect">
                      <a:avLst/>
                    </a:prstGeom>
                  </pic:spPr>
                </pic:pic>
              </a:graphicData>
            </a:graphic>
          </wp:anchor>
        </w:drawing>
      </w:r>
      <w:r>
        <w:rPr>
          <w:rFonts w:ascii="Calibri" w:eastAsia="Calibri" w:hAnsi="Calibri" w:cs="Calibri"/>
          <w:sz w:val="24"/>
        </w:rPr>
        <w:t>Las Corporaciones Locales deberán destinar, en primer lugar, el superávit en contabilidad nacional o, si fuera menor, el remanente de tesorería para gastos generales a atender las obligaciones pendientes de aplicar a presupuesto contabilizadas a 31 de diciembre del ejercicio anterior en la cuenta de «Acreedores por operaciones pendientes de aplicar a presupuesto», o equivalentes en los términos establecidos en la normativa contable y presupuestaria que resulta de aplicación, y a cancelar, con posterioridad,</w:t>
      </w:r>
      <w:r>
        <w:rPr>
          <w:rFonts w:ascii="Calibri" w:eastAsia="Calibri" w:hAnsi="Calibri" w:cs="Calibri"/>
          <w:sz w:val="24"/>
        </w:rPr>
        <w:t xml:space="preserve"> el resto de obligaciones pendientes de pago con proveedores, contabilizadas y aplicadas a cierre del ejercicio anterior.</w:t>
      </w:r>
    </w:p>
    <w:p w14:paraId="3E085DC1" w14:textId="77777777" w:rsidR="00D546A9" w:rsidRDefault="00476673">
      <w:pPr>
        <w:numPr>
          <w:ilvl w:val="0"/>
          <w:numId w:val="11"/>
        </w:numPr>
        <w:spacing w:after="245" w:line="224" w:lineRule="auto"/>
        <w:ind w:right="16"/>
        <w:jc w:val="both"/>
      </w:pPr>
      <w:r>
        <w:rPr>
          <w:rFonts w:ascii="Calibri" w:eastAsia="Calibri" w:hAnsi="Calibri" w:cs="Calibri"/>
          <w:sz w:val="24"/>
        </w:rPr>
        <w:t>En el caso de que, atendidas las obligaciones citadas en la letra a) anterior, el importe señalado en la letra a) anterior se mantuviese con signo positivo y la Corporación Local optase a la aplicación de lo dispuesto en la letra c) siguiente, se deberá destinar, como mínimo, el porcentaje de este saldo para amortizar operaciones de endeudamiento que estén vigentes que sea necesario para que la Corporación Local no incurra en déficit en términos de contabilidad nacional en dicho ejercicio 2014.</w:t>
      </w:r>
    </w:p>
    <w:p w14:paraId="62017999" w14:textId="77777777" w:rsidR="00D546A9" w:rsidRDefault="00476673">
      <w:pPr>
        <w:numPr>
          <w:ilvl w:val="0"/>
          <w:numId w:val="11"/>
        </w:numPr>
        <w:spacing w:after="206" w:line="224" w:lineRule="auto"/>
        <w:ind w:right="16"/>
        <w:jc w:val="both"/>
      </w:pPr>
      <w:r>
        <w:rPr>
          <w:rFonts w:ascii="Calibri" w:eastAsia="Calibri" w:hAnsi="Calibri" w:cs="Calibri"/>
          <w:sz w:val="24"/>
        </w:rPr>
        <w:t>Si cumplido lo previsto en las letras a) y b) anteriores la Corporación Local tuviera un saldo positivo del importe señalado en la letra a), éste se podrá destinar a financiar inversiones siempre que a Io largo de la vida útil de la inversión ésta sea financieramente sostenible. A estos efectos la ley determinará tanto los requisitos formales como los parámetros que permitan calificar una inversión como financieramente sostenible, para lo que se valorará especialmente su contribución al crecimiento económic</w:t>
      </w:r>
      <w:r>
        <w:rPr>
          <w:rFonts w:ascii="Calibri" w:eastAsia="Calibri" w:hAnsi="Calibri" w:cs="Calibri"/>
          <w:sz w:val="24"/>
        </w:rPr>
        <w:t>o a largo plazo.</w:t>
      </w:r>
    </w:p>
    <w:p w14:paraId="6DA2BD2B" w14:textId="77777777" w:rsidR="00D546A9" w:rsidRDefault="00476673">
      <w:pPr>
        <w:spacing w:after="3" w:line="224" w:lineRule="auto"/>
        <w:ind w:left="-5" w:right="16"/>
        <w:jc w:val="both"/>
      </w:pPr>
      <w:r>
        <w:rPr>
          <w:rFonts w:ascii="Calibri" w:eastAsia="Calibri" w:hAnsi="Calibri" w:cs="Calibri"/>
          <w:sz w:val="24"/>
        </w:rPr>
        <w:t>Para aplicar Io previsto en el párrafo anterior, además será necesario que el período medio de pago a los proveedores de la Corporación Local, de acuerdo con los datos publicados, no supere el plazo máximo de pago previsto en la normativa sobre morosidad. "</w:t>
      </w:r>
    </w:p>
    <w:p w14:paraId="17400B9E" w14:textId="77777777" w:rsidR="00D546A9" w:rsidRDefault="00476673">
      <w:pPr>
        <w:spacing w:after="3" w:line="224" w:lineRule="auto"/>
        <w:ind w:left="-5" w:right="16"/>
        <w:jc w:val="both"/>
      </w:pPr>
      <w:r>
        <w:rPr>
          <w:sz w:val="24"/>
        </w:rPr>
        <w:t>Para el ejercicio 2018, mediante el Real Decreto-ley 1/2018, de 23 de marzo, por el que se prorroga para 2018 el destino del superávit de las Corporaciones locales para inversiones financieramente sostenibles y se modifica el ámbito objetivo de éstas, se establece que:</w:t>
      </w:r>
    </w:p>
    <w:p w14:paraId="0F0A5C95" w14:textId="77777777" w:rsidR="00D546A9" w:rsidRDefault="00476673">
      <w:pPr>
        <w:spacing w:after="3" w:line="224" w:lineRule="auto"/>
        <w:ind w:left="-5" w:right="16"/>
        <w:jc w:val="both"/>
      </w:pPr>
      <w:r>
        <w:rPr>
          <w:sz w:val="24"/>
        </w:rPr>
        <w:t>"En relación con el destino del superávit presupuestario de las entidades locales correspondiente al año 2017 se prorroga para 2018 la aplicación de las reglas contenidas en la disposición adicional sexta de la Ley Orgánica 2/2012, de 27 de abril, de Estabilidad Presupuestaria y Sostenibilidad Financiera, para lo que se deberá tener en cuenta la disposición adicional decimosexta del texto refundido de la Ley Reguladora de las Haciendas Locales, aprobado por el Real Decreto Legislativo 2/2004, de 5 de marzo.</w:t>
      </w:r>
    </w:p>
    <w:p w14:paraId="1B8E6BBD" w14:textId="77777777" w:rsidR="00D546A9" w:rsidRDefault="00476673">
      <w:pPr>
        <w:spacing w:after="3" w:line="224" w:lineRule="auto"/>
        <w:ind w:left="-5" w:right="16"/>
        <w:jc w:val="both"/>
      </w:pPr>
      <w:r>
        <w:rPr>
          <w:sz w:val="24"/>
        </w:rPr>
        <w:t>En el supuesto de que un proyecto de inversión no pueda ejecutarse íntegramente en 2018, la parte restante del gasto autorizado en 2018 se podrá comprometer y reconocer en el ejercicio 2019, financiándose con cago al remanente de tesorería de 2018 que quedará afectado a ese fin por ese importe restante y la Corporación Local no podrá incurrir en déficit al final del ejercicio 2019. "</w:t>
      </w:r>
    </w:p>
    <w:p w14:paraId="41C8008F" w14:textId="77777777" w:rsidR="00D546A9" w:rsidRDefault="00476673">
      <w:pPr>
        <w:spacing w:after="3" w:line="224" w:lineRule="auto"/>
        <w:ind w:left="-5" w:right="16"/>
        <w:jc w:val="both"/>
      </w:pPr>
      <w:r>
        <w:rPr>
          <w:noProof/>
        </w:rPr>
        <w:drawing>
          <wp:anchor distT="0" distB="0" distL="114300" distR="114300" simplePos="0" relativeHeight="251667456" behindDoc="0" locked="0" layoutInCell="1" allowOverlap="0" wp14:anchorId="456A6819" wp14:editId="1E286ABD">
            <wp:simplePos x="0" y="0"/>
            <wp:positionH relativeFrom="page">
              <wp:posOffset>6788143</wp:posOffset>
            </wp:positionH>
            <wp:positionV relativeFrom="page">
              <wp:posOffset>8009473</wp:posOffset>
            </wp:positionV>
            <wp:extent cx="307659" cy="1976193"/>
            <wp:effectExtent l="0" t="0" r="0" b="0"/>
            <wp:wrapSquare wrapText="bothSides"/>
            <wp:docPr id="72404" name="Picture 72404"/>
            <wp:cNvGraphicFramePr/>
            <a:graphic xmlns:a="http://schemas.openxmlformats.org/drawingml/2006/main">
              <a:graphicData uri="http://schemas.openxmlformats.org/drawingml/2006/picture">
                <pic:pic xmlns:pic="http://schemas.openxmlformats.org/drawingml/2006/picture">
                  <pic:nvPicPr>
                    <pic:cNvPr id="72404" name="Picture 72404"/>
                    <pic:cNvPicPr/>
                  </pic:nvPicPr>
                  <pic:blipFill>
                    <a:blip r:embed="rId7"/>
                    <a:stretch>
                      <a:fillRect/>
                    </a:stretch>
                  </pic:blipFill>
                  <pic:spPr>
                    <a:xfrm>
                      <a:off x="0" y="0"/>
                      <a:ext cx="307659" cy="1976193"/>
                    </a:xfrm>
                    <a:prstGeom prst="rect">
                      <a:avLst/>
                    </a:prstGeom>
                  </pic:spPr>
                </pic:pic>
              </a:graphicData>
            </a:graphic>
          </wp:anchor>
        </w:drawing>
      </w:r>
      <w:r>
        <w:rPr>
          <w:sz w:val="24"/>
        </w:rPr>
        <w:t>Asimismo, para el ejercicio 2019, el artículo 2 del Real Decreto-Ley 10/2019, de 29 de marzo, por el que se prorroga para 2019 el destino del superávit de comunidades autónomas y de las entidades locales para inversiones financieramente sostenibles y se adoptan otras medidas en relación con las funciones del personal de las entidades locales con habilitación de carácter nacional establece que: "En relación con el destino del superávit presupuestario de las entidades locales correspondiente al año 2018, se p</w:t>
      </w:r>
      <w:r>
        <w:rPr>
          <w:sz w:val="24"/>
        </w:rPr>
        <w:t>rorroga para 2019 la aplicación de las reglas contenidas en la disposición adicional sexta de la Ley Orgánica 2/2012, de 27 de abril, de Estabilidad Presupuestaria y Sostenibilidad Financiera, para lo que se deberá tener en cuenta la disposición adicional decimosexta del texto refundido de la Ley Reguladora de las Haciendas Locales, aprobado por el Real Decreto Legislativo 2/2004, de 5 de marzo.</w:t>
      </w:r>
    </w:p>
    <w:p w14:paraId="30CA520E" w14:textId="77777777" w:rsidR="00D546A9" w:rsidRDefault="00476673">
      <w:pPr>
        <w:spacing w:after="251" w:line="224" w:lineRule="auto"/>
        <w:ind w:left="-5" w:right="16"/>
        <w:jc w:val="both"/>
      </w:pPr>
      <w:r>
        <w:rPr>
          <w:sz w:val="24"/>
        </w:rPr>
        <w:t>En el supuesto de que un proyecto de inversión no pueda ejecutarse íntegramente en 2019, la parte restante del gasto autorizado en 2019 se podrá comprometer y reconocer en el ejercicio 2020, financiándose con cargo al remanente de tesorería de 2019 que quedará afectado a ese fin por ese importe restante y la entidad local no podrá incurrir en déficit al final del ejercicio 2020. "</w:t>
      </w:r>
    </w:p>
    <w:p w14:paraId="5CBAB056" w14:textId="77777777" w:rsidR="00D546A9" w:rsidRDefault="00476673">
      <w:pPr>
        <w:spacing w:after="205" w:line="218" w:lineRule="auto"/>
        <w:ind w:left="6" w:right="26"/>
        <w:jc w:val="both"/>
      </w:pPr>
      <w:r>
        <w:rPr>
          <w:rFonts w:ascii="Calibri" w:eastAsia="Calibri" w:hAnsi="Calibri" w:cs="Calibri"/>
          <w:sz w:val="24"/>
        </w:rPr>
        <w:t xml:space="preserve">Así mismo, el Real Decreto-Ley 8/2020, de 17 de marzo, de medidas urgentes extraordinarias para hacer frente al impacto económico y social del COVID-19 en su artículo 3, NO ha prorrogado para 2020 la aplicación de los destinos alternativos del superávit presupuestario de la Disposición Adicional Sexta de la LOEPYSF, sino que se ha autorizado el destino excepcional a gastos en políticas sociales por efecto del COVID-19, previa aplicación de los requisitos establecidos en la Disposición Adicional Sexta de la </w:t>
      </w:r>
      <w:r>
        <w:rPr>
          <w:rFonts w:ascii="Calibri" w:eastAsia="Calibri" w:hAnsi="Calibri" w:cs="Calibri"/>
          <w:sz w:val="24"/>
        </w:rPr>
        <w:t>LOEPYSF y cumpliendo el régimen de autorización de la Disposición Adicional decimosexta, apartado 1 del TRLRHL.</w:t>
      </w:r>
    </w:p>
    <w:p w14:paraId="010BB780" w14:textId="77777777" w:rsidR="00D546A9" w:rsidRDefault="00476673">
      <w:pPr>
        <w:spacing w:after="232" w:line="218" w:lineRule="auto"/>
        <w:ind w:left="6" w:right="26"/>
        <w:jc w:val="both"/>
      </w:pPr>
      <w:r>
        <w:rPr>
          <w:rFonts w:ascii="Calibri" w:eastAsia="Calibri" w:hAnsi="Calibri" w:cs="Calibri"/>
          <w:sz w:val="24"/>
        </w:rPr>
        <w:t>Tras esta autorización excepcional del destino del superávit de 2020, existen dos posibles formas de aplicar el superávit presupuestario derivado de la liquidación del ejercicio 2019: amortización de deuda (artículo 32 de la LOEPYSF); y financiación de gastos incluidos en la política de gasto 23, «Servicios Sociales y promoción social» (artículo 3 del RD-Ley 8/2020).</w:t>
      </w:r>
    </w:p>
    <w:p w14:paraId="398B5E53" w14:textId="77777777" w:rsidR="00D546A9" w:rsidRDefault="00476673">
      <w:pPr>
        <w:spacing w:after="229" w:line="216" w:lineRule="auto"/>
        <w:ind w:left="16" w:right="16" w:hanging="10"/>
        <w:jc w:val="both"/>
      </w:pPr>
      <w:r>
        <w:rPr>
          <w:rFonts w:ascii="Calibri" w:eastAsia="Calibri" w:hAnsi="Calibri" w:cs="Calibri"/>
          <w:sz w:val="26"/>
        </w:rPr>
        <w:t>Las Entidades que cumplan las reglas de la Disposición Adicional Sexta de la LOEPYSF podrán destinar su superávit a financiar gastos de la política de gasto 23, «Servicios Sociales y promoción social».</w:t>
      </w:r>
    </w:p>
    <w:p w14:paraId="32AE722B" w14:textId="77777777" w:rsidR="00D546A9" w:rsidRDefault="00476673">
      <w:pPr>
        <w:spacing w:after="232" w:line="218" w:lineRule="auto"/>
        <w:ind w:left="6" w:right="26"/>
        <w:jc w:val="both"/>
      </w:pPr>
      <w:r>
        <w:rPr>
          <w:rFonts w:ascii="Calibri" w:eastAsia="Calibri" w:hAnsi="Calibri" w:cs="Calibri"/>
          <w:sz w:val="24"/>
        </w:rPr>
        <w:t>El destino del superávit presupuestario será la financiación de gastos de inversión incluidos en la política de gasto 23, «Servicios Sociales y promoción social» en general; y la financiación, igualmente incluida en la política de gasto 23, de los gastos derivados de la financiación de proyectos y contrataciones laborales necesarias para el desarrollo de las prestaciones incluidas en el punto 2 del artículo I del RD Ley 8/2020, en particular.</w:t>
      </w:r>
    </w:p>
    <w:p w14:paraId="695E9CA8" w14:textId="77777777" w:rsidR="00D546A9" w:rsidRDefault="00476673">
      <w:pPr>
        <w:spacing w:after="182" w:line="218" w:lineRule="auto"/>
        <w:ind w:left="6" w:right="26"/>
        <w:jc w:val="both"/>
      </w:pPr>
      <w:r>
        <w:rPr>
          <w:rFonts w:ascii="Calibri" w:eastAsia="Calibri" w:hAnsi="Calibri" w:cs="Calibri"/>
          <w:sz w:val="24"/>
        </w:rPr>
        <w:t>El importe para aplicar será como máximo el 20% del menor entre la Estabilidad presupuestaria positiva y el Remanente de Tesorería para Gastos Generales positivo obtenido de la liquidación del ejercicio 2019, aplicadas en primer lugar y si las hubiera, las obligaciones pendientes de aplicar a presupuesto contabilizadas a 31 de diciembre del ejercicio anterior en la cuenta 413, de acuerdo con el siguiente esquema:</w:t>
      </w:r>
    </w:p>
    <w:p w14:paraId="6DACCC58" w14:textId="77777777" w:rsidR="00D546A9" w:rsidRDefault="00476673">
      <w:pPr>
        <w:spacing w:after="185" w:line="216" w:lineRule="auto"/>
        <w:ind w:left="16" w:right="16" w:hanging="10"/>
        <w:jc w:val="both"/>
      </w:pPr>
      <w:r>
        <w:rPr>
          <w:rFonts w:ascii="Calibri" w:eastAsia="Calibri" w:hAnsi="Calibri" w:cs="Calibri"/>
          <w:sz w:val="26"/>
        </w:rPr>
        <w:t>20% del SALDO a destinar a IFS: [Importe menor: Estabilidad presupuestaria II Remanente de Tesorería para Gastos Generales] - saldo cuenta 413.</w:t>
      </w:r>
    </w:p>
    <w:p w14:paraId="19283AB7" w14:textId="77777777" w:rsidR="00D546A9" w:rsidRDefault="00476673">
      <w:pPr>
        <w:spacing w:after="232" w:line="218" w:lineRule="auto"/>
        <w:ind w:left="6" w:right="26"/>
        <w:jc w:val="both"/>
      </w:pPr>
      <w:r>
        <w:rPr>
          <w:noProof/>
        </w:rPr>
        <w:drawing>
          <wp:anchor distT="0" distB="0" distL="114300" distR="114300" simplePos="0" relativeHeight="251668480" behindDoc="0" locked="0" layoutInCell="1" allowOverlap="0" wp14:anchorId="0F939E78" wp14:editId="2D3311D9">
            <wp:simplePos x="0" y="0"/>
            <wp:positionH relativeFrom="page">
              <wp:posOffset>6788143</wp:posOffset>
            </wp:positionH>
            <wp:positionV relativeFrom="page">
              <wp:posOffset>8009473</wp:posOffset>
            </wp:positionV>
            <wp:extent cx="307659" cy="1976193"/>
            <wp:effectExtent l="0" t="0" r="0" b="0"/>
            <wp:wrapSquare wrapText="bothSides"/>
            <wp:docPr id="108965" name="Picture 108965"/>
            <wp:cNvGraphicFramePr/>
            <a:graphic xmlns:a="http://schemas.openxmlformats.org/drawingml/2006/main">
              <a:graphicData uri="http://schemas.openxmlformats.org/drawingml/2006/picture">
                <pic:pic xmlns:pic="http://schemas.openxmlformats.org/drawingml/2006/picture">
                  <pic:nvPicPr>
                    <pic:cNvPr id="108965" name="Picture 108965"/>
                    <pic:cNvPicPr/>
                  </pic:nvPicPr>
                  <pic:blipFill>
                    <a:blip r:embed="rId7"/>
                    <a:stretch>
                      <a:fillRect/>
                    </a:stretch>
                  </pic:blipFill>
                  <pic:spPr>
                    <a:xfrm>
                      <a:off x="0" y="0"/>
                      <a:ext cx="307659" cy="1976193"/>
                    </a:xfrm>
                    <a:prstGeom prst="rect">
                      <a:avLst/>
                    </a:prstGeom>
                  </pic:spPr>
                </pic:pic>
              </a:graphicData>
            </a:graphic>
          </wp:anchor>
        </w:drawing>
      </w:r>
      <w:r>
        <w:rPr>
          <w:rFonts w:ascii="Calibri" w:eastAsia="Calibri" w:hAnsi="Calibri" w:cs="Calibri"/>
          <w:sz w:val="24"/>
        </w:rPr>
        <w:t>Como consecuencia de la crisis económica provocada por la pandemia del COVID-19 se ha autorizado a través del Real Decreto-ley 23/2020, de 23 de junio, por el que se aprueban medidas en materia de energía y en otros ámbitos para la reactivación económica, que las entidades locales puedan utilizar un parte de su superávit del ejercicio 2019 EXCLUSIVAMENTE, para financiar gastos de inversión en vehículos eléctricos puros o con etiqueta ambiental CERO, y en infraestructuras de recarga para el uso de los vehícu</w:t>
      </w:r>
      <w:r>
        <w:rPr>
          <w:rFonts w:ascii="Calibri" w:eastAsia="Calibri" w:hAnsi="Calibri" w:cs="Calibri"/>
          <w:sz w:val="24"/>
        </w:rPr>
        <w:t>los adquiridos.</w:t>
      </w:r>
    </w:p>
    <w:p w14:paraId="376143F1" w14:textId="77777777" w:rsidR="00D546A9" w:rsidRDefault="00476673">
      <w:pPr>
        <w:spacing w:after="232" w:line="218" w:lineRule="auto"/>
        <w:ind w:left="6" w:right="26"/>
        <w:jc w:val="both"/>
      </w:pPr>
      <w:r>
        <w:rPr>
          <w:rFonts w:ascii="Calibri" w:eastAsia="Calibri" w:hAnsi="Calibri" w:cs="Calibri"/>
          <w:sz w:val="24"/>
        </w:rPr>
        <w:t>Es decir, el artículo 6 del Real Decreto-ley 23/2020, de 23 de junio, por el que se aprueban medidas en materia de energía y en otros ámbitos para la reactivación económica habilita a las Corporaciones Locales para aplicar el superávit presupuestario generado en el ejercicio 2019 de una forma alternativa a la de reducir deuda (artículo 32 LOEPSF), de manera concreta para financiar gastos de inversión por la adquisición de vehículos eléctricos puros o con etiqueta ambiental CERO, y en infraestructuras de rec</w:t>
      </w:r>
      <w:r>
        <w:rPr>
          <w:rFonts w:ascii="Calibri" w:eastAsia="Calibri" w:hAnsi="Calibri" w:cs="Calibri"/>
          <w:sz w:val="24"/>
        </w:rPr>
        <w:t>arga para el uso de los vehículos adquiridos siempre y cuando, que se destinen a la prestación de los servicios públicos de recogida, eliminación y tratamiento de residuos, seguridad y orden público, protección civil, prevención y extinción de incendios y de transporte de viajeros.</w:t>
      </w:r>
    </w:p>
    <w:p w14:paraId="297836A4" w14:textId="77777777" w:rsidR="00D546A9" w:rsidRDefault="00476673">
      <w:pPr>
        <w:spacing w:after="232" w:line="218" w:lineRule="auto"/>
        <w:ind w:left="6" w:right="26"/>
        <w:jc w:val="both"/>
      </w:pPr>
      <w:r>
        <w:rPr>
          <w:rFonts w:ascii="Calibri" w:eastAsia="Calibri" w:hAnsi="Calibri" w:cs="Calibri"/>
          <w:sz w:val="24"/>
        </w:rPr>
        <w:t>En cuanto al importe que puede destinarse a gastos en vehículos eléctricos y su infraestructura, el apartado 1 del artículo 6 del Real Decreto-Ley 23/2020, establece una limitación. De conformidad con lo dispuesto en el mismo, el importe que podrá destinar cada Entidad Local al gasto referido será el 7%, como máximo, del saldo positivo definido en la letra c) del apartado 2 de la Disposición Adicional Sexta de la Ley Orgánica 2/2012, de 27 de abril, de Estabilidad Presupuestaria y Sostenibilidad Financiera.</w:t>
      </w:r>
    </w:p>
    <w:p w14:paraId="03D4ED00" w14:textId="77777777" w:rsidR="00D546A9" w:rsidRDefault="00476673">
      <w:pPr>
        <w:spacing w:after="185" w:line="216" w:lineRule="auto"/>
        <w:ind w:left="16" w:right="16" w:hanging="10"/>
        <w:jc w:val="both"/>
      </w:pPr>
      <w:r>
        <w:rPr>
          <w:rFonts w:ascii="Calibri" w:eastAsia="Calibri" w:hAnsi="Calibri" w:cs="Calibri"/>
          <w:sz w:val="26"/>
        </w:rPr>
        <w:t>Visto lo anterior y en virtud de la Disposición Adicional Sexta de la Ley Orgánica 2/2012, de 27 de abril, de Estabilidad Presupuestaria y Sostenibilidad Financiera y el</w:t>
      </w:r>
    </w:p>
    <w:p w14:paraId="1A94CE0D" w14:textId="77777777" w:rsidR="00D546A9" w:rsidRDefault="00476673">
      <w:pPr>
        <w:spacing w:after="183" w:line="216" w:lineRule="auto"/>
        <w:ind w:left="-5" w:right="26"/>
        <w:jc w:val="both"/>
      </w:pPr>
      <w:r>
        <w:rPr>
          <w:sz w:val="24"/>
        </w:rPr>
        <w:t>artículo 6 del Real Decreto-Ley 23/2020, es posible aplicar el superávit presupuestario a financiar gastos de inversión en vehículos eléctricos y su infraestructura del 7% del saldo a IFS.</w:t>
      </w:r>
    </w:p>
    <w:p w14:paraId="59B19346" w14:textId="77777777" w:rsidR="00D546A9" w:rsidRDefault="00476673">
      <w:pPr>
        <w:spacing w:after="234" w:line="216" w:lineRule="auto"/>
        <w:ind w:left="-5" w:right="26"/>
        <w:jc w:val="both"/>
      </w:pPr>
      <w:r>
        <w:rPr>
          <w:sz w:val="24"/>
        </w:rPr>
        <w:t>Por lo que antecede, el destino del superávit presupuestario para financiar inversiones financieramente sostenibles sólo podrá ser la financiación de gastos incluidos en la política de gasto 23, «Servicios Sociales y promoción social» y la adquisición de vehículos eléctricos puros o con etiqueta ambiental CERO, y en infraestructuras de recarga para el uso de los vehículos adquiridos siempre y cuando, que se destinen a la prestación de los servicios públicos de recogida, eliminación y tratamiento de residuos</w:t>
      </w:r>
      <w:r>
        <w:rPr>
          <w:sz w:val="24"/>
        </w:rPr>
        <w:t>, seguridad y orden público, protección civil, prevención y extinción de incendios y de transporte de viajeros.</w:t>
      </w:r>
    </w:p>
    <w:p w14:paraId="0C6BDA5F" w14:textId="77777777" w:rsidR="00D546A9" w:rsidRDefault="00476673">
      <w:pPr>
        <w:spacing w:after="462" w:line="216" w:lineRule="auto"/>
        <w:ind w:left="-5" w:right="26"/>
        <w:jc w:val="both"/>
      </w:pPr>
      <w:r>
        <w:rPr>
          <w:sz w:val="24"/>
        </w:rPr>
        <w:t>Y, por último, después de detallar por orden cronológico, las distintas fases por las que ha acaecido el destino del superávit, desde el 20 de octubre de 2020 y tras el acuerdo del Consejo de ministros de 6 de octubre de 2020 el cumplimiento de los objetivos de estabilidad presupuestaria, deuda pública y la regla del gasto no resulta obligatorio para las Entidades Locales en los ejercicios 2020 y 2021. Así mismo, para los ejercicios 2022 y 2023 el Gobierno mantuvo la suspensión de las reglas fiscales.</w:t>
      </w:r>
    </w:p>
    <w:p w14:paraId="20A51E3E" w14:textId="77777777" w:rsidR="00D546A9" w:rsidRDefault="00476673">
      <w:pPr>
        <w:pStyle w:val="Ttulo2"/>
        <w:spacing w:after="106" w:line="259" w:lineRule="auto"/>
        <w:ind w:left="0" w:right="21" w:firstLine="0"/>
      </w:pPr>
      <w:r>
        <w:rPr>
          <w:noProof/>
        </w:rPr>
        <w:drawing>
          <wp:anchor distT="0" distB="0" distL="114300" distR="114300" simplePos="0" relativeHeight="251669504" behindDoc="0" locked="0" layoutInCell="1" allowOverlap="0" wp14:anchorId="1B408AC6" wp14:editId="161898B6">
            <wp:simplePos x="0" y="0"/>
            <wp:positionH relativeFrom="page">
              <wp:posOffset>6788143</wp:posOffset>
            </wp:positionH>
            <wp:positionV relativeFrom="page">
              <wp:posOffset>8009473</wp:posOffset>
            </wp:positionV>
            <wp:extent cx="307659" cy="1976193"/>
            <wp:effectExtent l="0" t="0" r="0" b="0"/>
            <wp:wrapSquare wrapText="bothSides"/>
            <wp:docPr id="78995" name="Picture 78995"/>
            <wp:cNvGraphicFramePr/>
            <a:graphic xmlns:a="http://schemas.openxmlformats.org/drawingml/2006/main">
              <a:graphicData uri="http://schemas.openxmlformats.org/drawingml/2006/picture">
                <pic:pic xmlns:pic="http://schemas.openxmlformats.org/drawingml/2006/picture">
                  <pic:nvPicPr>
                    <pic:cNvPr id="78995" name="Picture 78995"/>
                    <pic:cNvPicPr/>
                  </pic:nvPicPr>
                  <pic:blipFill>
                    <a:blip r:embed="rId7"/>
                    <a:stretch>
                      <a:fillRect/>
                    </a:stretch>
                  </pic:blipFill>
                  <pic:spPr>
                    <a:xfrm>
                      <a:off x="0" y="0"/>
                      <a:ext cx="307659" cy="1976193"/>
                    </a:xfrm>
                    <a:prstGeom prst="rect">
                      <a:avLst/>
                    </a:prstGeom>
                  </pic:spPr>
                </pic:pic>
              </a:graphicData>
            </a:graphic>
          </wp:anchor>
        </w:drawing>
      </w:r>
      <w:r>
        <w:rPr>
          <w:sz w:val="30"/>
        </w:rPr>
        <w:t>ANÁLISIS DE LA DEUDA VIVA</w:t>
      </w:r>
    </w:p>
    <w:p w14:paraId="7985FF0C" w14:textId="77777777" w:rsidR="00D546A9" w:rsidRDefault="00476673">
      <w:pPr>
        <w:spacing w:after="234" w:line="216" w:lineRule="auto"/>
        <w:ind w:left="-5" w:right="26"/>
        <w:jc w:val="both"/>
      </w:pPr>
      <w:r>
        <w:rPr>
          <w:sz w:val="24"/>
        </w:rPr>
        <w:t>La Disposición Adicional 14</w:t>
      </w:r>
      <w:r>
        <w:rPr>
          <w:sz w:val="24"/>
          <w:vertAlign w:val="superscript"/>
        </w:rPr>
        <w:t xml:space="preserve">a </w:t>
      </w:r>
      <w:r>
        <w:rPr>
          <w:sz w:val="24"/>
        </w:rPr>
        <w:t xml:space="preserve">del Real Decreto 20/201 1, con vigencia indefinida, modificada por la Disposición Final 31 </w:t>
      </w:r>
      <w:r>
        <w:rPr>
          <w:sz w:val="24"/>
          <w:vertAlign w:val="superscript"/>
        </w:rPr>
        <w:t xml:space="preserve">a </w:t>
      </w:r>
      <w:r>
        <w:rPr>
          <w:sz w:val="24"/>
        </w:rPr>
        <w:t>de la Ley 17/2012, de 27 de diciembre, de Presupuestos Generales del Estado para el año 2013, establece.</w:t>
      </w:r>
    </w:p>
    <w:p w14:paraId="249656FD" w14:textId="77777777" w:rsidR="00D546A9" w:rsidRDefault="00476673">
      <w:pPr>
        <w:spacing w:after="170" w:line="216" w:lineRule="auto"/>
        <w:ind w:left="6" w:right="16"/>
        <w:jc w:val="both"/>
      </w:pPr>
      <w:r>
        <w:rPr>
          <w:sz w:val="26"/>
        </w:rPr>
        <w:t>1.- Las Entidades Locales que presenten ahorro neto negativo en la liquidación del ejercicio anterior o deuda viva superior al 110% de los ingresos corrientes liquidados consolidados, NO podrán concertar operaciones de crédito a largo plazo.</w:t>
      </w:r>
    </w:p>
    <w:p w14:paraId="3693E37B" w14:textId="77777777" w:rsidR="00D546A9" w:rsidRDefault="00476673">
      <w:pPr>
        <w:spacing w:after="235" w:line="216" w:lineRule="auto"/>
        <w:ind w:left="6" w:right="16"/>
        <w:jc w:val="both"/>
      </w:pPr>
      <w:r>
        <w:rPr>
          <w:sz w:val="26"/>
        </w:rPr>
        <w:t>2.- Las Entidades locales con ahorro neto positivo en la liquidación del ejercicio anterior y deuda viva entre el 75% y el 110% de los ingresos corrientes liquidados consolidados, podrán formalizar operaciones de endeudamiento previa autorización del órgano competente que tenga atribuida la tutela financiera de las Entidades locales.</w:t>
      </w:r>
    </w:p>
    <w:p w14:paraId="628AA8AB" w14:textId="77777777" w:rsidR="00D546A9" w:rsidRDefault="00476673">
      <w:pPr>
        <w:spacing w:after="234" w:line="216" w:lineRule="auto"/>
        <w:ind w:left="-5" w:right="26"/>
        <w:jc w:val="both"/>
      </w:pPr>
      <w:r>
        <w:rPr>
          <w:sz w:val="24"/>
        </w:rPr>
        <w:t>3.- Las Entidades locales con ahorro neto positivo en la liquidación del ejercicio anterior y deuda viva inferior al 75% de los ingresos corrientes liquidados consolidados, podrán concertar nuevas operaciones de crédito a largo plazo para la financiación de inversiones.</w:t>
      </w:r>
    </w:p>
    <w:p w14:paraId="7C7590CB" w14:textId="77777777" w:rsidR="00D546A9" w:rsidRDefault="00476673">
      <w:pPr>
        <w:spacing w:after="43" w:line="216" w:lineRule="auto"/>
        <w:ind w:left="-5" w:right="26"/>
        <w:jc w:val="both"/>
      </w:pPr>
      <w:r>
        <w:rPr>
          <w:sz w:val="24"/>
        </w:rPr>
        <w:t>En este sentido, se informa que no existe deuda viva para esta entidad y no constan reintegros pendientes derivados de las devoluciones en la Participación en los tributos del Estado y que del cálculo del ahorro neto se desprende el siguiente resultado:</w:t>
      </w:r>
    </w:p>
    <w:tbl>
      <w:tblPr>
        <w:tblStyle w:val="TableGrid"/>
        <w:tblW w:w="4688" w:type="dxa"/>
        <w:tblInd w:w="8" w:type="dxa"/>
        <w:tblCellMar>
          <w:top w:w="4" w:type="dxa"/>
          <w:left w:w="115" w:type="dxa"/>
          <w:bottom w:w="0" w:type="dxa"/>
          <w:right w:w="115" w:type="dxa"/>
        </w:tblCellMar>
        <w:tblLook w:val="04A0" w:firstRow="1" w:lastRow="0" w:firstColumn="1" w:lastColumn="0" w:noHBand="0" w:noVBand="1"/>
      </w:tblPr>
      <w:tblGrid>
        <w:gridCol w:w="1543"/>
        <w:gridCol w:w="1544"/>
        <w:gridCol w:w="1601"/>
      </w:tblGrid>
      <w:tr w:rsidR="00D546A9" w14:paraId="6DB3F598" w14:textId="77777777">
        <w:trPr>
          <w:trHeight w:val="237"/>
        </w:trPr>
        <w:tc>
          <w:tcPr>
            <w:tcW w:w="1544" w:type="dxa"/>
            <w:tcBorders>
              <w:top w:val="single" w:sz="2" w:space="0" w:color="000000"/>
              <w:left w:val="single" w:sz="2" w:space="0" w:color="000000"/>
              <w:bottom w:val="single" w:sz="2" w:space="0" w:color="000000"/>
              <w:right w:val="single" w:sz="2" w:space="0" w:color="000000"/>
            </w:tcBorders>
          </w:tcPr>
          <w:p w14:paraId="4540B26F" w14:textId="77777777" w:rsidR="00D546A9" w:rsidRDefault="00476673">
            <w:pPr>
              <w:spacing w:after="0"/>
              <w:ind w:left="8"/>
              <w:jc w:val="center"/>
            </w:pPr>
            <w:r>
              <w:t>CAPITULOS</w:t>
            </w:r>
          </w:p>
        </w:tc>
        <w:tc>
          <w:tcPr>
            <w:tcW w:w="1541" w:type="dxa"/>
            <w:tcBorders>
              <w:top w:val="single" w:sz="2" w:space="0" w:color="000000"/>
              <w:left w:val="single" w:sz="2" w:space="0" w:color="000000"/>
              <w:bottom w:val="single" w:sz="2" w:space="0" w:color="000000"/>
              <w:right w:val="single" w:sz="2" w:space="0" w:color="000000"/>
            </w:tcBorders>
          </w:tcPr>
          <w:p w14:paraId="5E0A1B5F" w14:textId="77777777" w:rsidR="00D546A9" w:rsidRDefault="00476673">
            <w:pPr>
              <w:spacing w:after="0"/>
              <w:ind w:left="5"/>
              <w:jc w:val="center"/>
            </w:pPr>
            <w:r>
              <w:rPr>
                <w:sz w:val="24"/>
              </w:rPr>
              <w:t>INGRESOS</w:t>
            </w:r>
          </w:p>
        </w:tc>
        <w:tc>
          <w:tcPr>
            <w:tcW w:w="1603" w:type="dxa"/>
            <w:tcBorders>
              <w:top w:val="single" w:sz="2" w:space="0" w:color="000000"/>
              <w:left w:val="single" w:sz="2" w:space="0" w:color="000000"/>
              <w:bottom w:val="single" w:sz="2" w:space="0" w:color="000000"/>
              <w:right w:val="single" w:sz="2" w:space="0" w:color="000000"/>
            </w:tcBorders>
          </w:tcPr>
          <w:p w14:paraId="44C8FD8D" w14:textId="77777777" w:rsidR="00D546A9" w:rsidRDefault="00476673">
            <w:pPr>
              <w:spacing w:after="0"/>
              <w:ind w:left="5"/>
              <w:jc w:val="center"/>
            </w:pPr>
            <w:r>
              <w:t>GASTOS</w:t>
            </w:r>
          </w:p>
        </w:tc>
      </w:tr>
      <w:tr w:rsidR="00D546A9" w14:paraId="29F8CC1B" w14:textId="77777777">
        <w:trPr>
          <w:trHeight w:val="236"/>
        </w:trPr>
        <w:tc>
          <w:tcPr>
            <w:tcW w:w="1544" w:type="dxa"/>
            <w:tcBorders>
              <w:top w:val="single" w:sz="2" w:space="0" w:color="000000"/>
              <w:left w:val="single" w:sz="2" w:space="0" w:color="000000"/>
              <w:bottom w:val="single" w:sz="2" w:space="0" w:color="000000"/>
              <w:right w:val="single" w:sz="2" w:space="0" w:color="000000"/>
            </w:tcBorders>
          </w:tcPr>
          <w:p w14:paraId="2BE1AD39" w14:textId="77777777" w:rsidR="00D546A9" w:rsidRDefault="00D546A9"/>
        </w:tc>
        <w:tc>
          <w:tcPr>
            <w:tcW w:w="1541" w:type="dxa"/>
            <w:tcBorders>
              <w:top w:val="single" w:sz="2" w:space="0" w:color="000000"/>
              <w:left w:val="single" w:sz="2" w:space="0" w:color="000000"/>
              <w:bottom w:val="single" w:sz="2" w:space="0" w:color="000000"/>
              <w:right w:val="single" w:sz="2" w:space="0" w:color="000000"/>
            </w:tcBorders>
          </w:tcPr>
          <w:p w14:paraId="0BBF37DB" w14:textId="77777777" w:rsidR="00D546A9" w:rsidRDefault="00476673">
            <w:pPr>
              <w:spacing w:after="0"/>
              <w:ind w:left="15"/>
              <w:jc w:val="center"/>
            </w:pPr>
            <w:r>
              <w:rPr>
                <w:sz w:val="24"/>
              </w:rPr>
              <w:t>1.133.762,79</w:t>
            </w:r>
          </w:p>
        </w:tc>
        <w:tc>
          <w:tcPr>
            <w:tcW w:w="1603" w:type="dxa"/>
            <w:tcBorders>
              <w:top w:val="single" w:sz="2" w:space="0" w:color="000000"/>
              <w:left w:val="single" w:sz="2" w:space="0" w:color="000000"/>
              <w:bottom w:val="single" w:sz="2" w:space="0" w:color="000000"/>
              <w:right w:val="single" w:sz="2" w:space="0" w:color="000000"/>
            </w:tcBorders>
          </w:tcPr>
          <w:p w14:paraId="41CE7F5C" w14:textId="77777777" w:rsidR="00D546A9" w:rsidRDefault="00476673">
            <w:pPr>
              <w:spacing w:after="0"/>
              <w:ind w:left="5"/>
              <w:jc w:val="center"/>
            </w:pPr>
            <w:r>
              <w:t>3.358.310,92</w:t>
            </w:r>
          </w:p>
        </w:tc>
      </w:tr>
      <w:tr w:rsidR="00D546A9" w14:paraId="3314BF2E" w14:textId="77777777">
        <w:trPr>
          <w:trHeight w:val="220"/>
        </w:trPr>
        <w:tc>
          <w:tcPr>
            <w:tcW w:w="1544" w:type="dxa"/>
            <w:tcBorders>
              <w:top w:val="single" w:sz="2" w:space="0" w:color="000000"/>
              <w:left w:val="single" w:sz="2" w:space="0" w:color="000000"/>
              <w:bottom w:val="single" w:sz="2" w:space="0" w:color="000000"/>
              <w:right w:val="single" w:sz="2" w:space="0" w:color="000000"/>
            </w:tcBorders>
          </w:tcPr>
          <w:p w14:paraId="48BAFFED" w14:textId="77777777" w:rsidR="00D546A9" w:rsidRDefault="00476673">
            <w:pPr>
              <w:spacing w:after="0"/>
              <w:ind w:left="8"/>
              <w:jc w:val="center"/>
            </w:pPr>
            <w:r>
              <w:rPr>
                <w:sz w:val="30"/>
              </w:rPr>
              <w:t>ll</w:t>
            </w:r>
          </w:p>
        </w:tc>
        <w:tc>
          <w:tcPr>
            <w:tcW w:w="1541" w:type="dxa"/>
            <w:tcBorders>
              <w:top w:val="single" w:sz="2" w:space="0" w:color="000000"/>
              <w:left w:val="single" w:sz="2" w:space="0" w:color="000000"/>
              <w:bottom w:val="single" w:sz="2" w:space="0" w:color="000000"/>
              <w:right w:val="single" w:sz="2" w:space="0" w:color="000000"/>
            </w:tcBorders>
          </w:tcPr>
          <w:p w14:paraId="48F8F1F3" w14:textId="77777777" w:rsidR="00D546A9" w:rsidRDefault="00476673">
            <w:pPr>
              <w:spacing w:after="0"/>
              <w:ind w:left="5"/>
              <w:jc w:val="center"/>
            </w:pPr>
            <w:r>
              <w:t>21.355,67</w:t>
            </w:r>
          </w:p>
        </w:tc>
        <w:tc>
          <w:tcPr>
            <w:tcW w:w="1603" w:type="dxa"/>
            <w:tcBorders>
              <w:top w:val="single" w:sz="2" w:space="0" w:color="000000"/>
              <w:left w:val="single" w:sz="2" w:space="0" w:color="000000"/>
              <w:bottom w:val="single" w:sz="2" w:space="0" w:color="000000"/>
              <w:right w:val="single" w:sz="2" w:space="0" w:color="000000"/>
            </w:tcBorders>
          </w:tcPr>
          <w:p w14:paraId="1166E2BA" w14:textId="77777777" w:rsidR="00D546A9" w:rsidRDefault="00476673">
            <w:pPr>
              <w:spacing w:after="0"/>
              <w:ind w:left="5"/>
              <w:jc w:val="center"/>
            </w:pPr>
            <w:r>
              <w:t>2.682.181,86</w:t>
            </w:r>
          </w:p>
        </w:tc>
      </w:tr>
      <w:tr w:rsidR="00D546A9" w14:paraId="316100CB" w14:textId="77777777">
        <w:trPr>
          <w:trHeight w:val="228"/>
        </w:trPr>
        <w:tc>
          <w:tcPr>
            <w:tcW w:w="1544" w:type="dxa"/>
            <w:tcBorders>
              <w:top w:val="single" w:sz="2" w:space="0" w:color="000000"/>
              <w:left w:val="single" w:sz="2" w:space="0" w:color="000000"/>
              <w:bottom w:val="single" w:sz="2" w:space="0" w:color="000000"/>
              <w:right w:val="single" w:sz="2" w:space="0" w:color="000000"/>
            </w:tcBorders>
          </w:tcPr>
          <w:p w14:paraId="3DF717BC" w14:textId="77777777" w:rsidR="00D546A9" w:rsidRDefault="00D546A9"/>
        </w:tc>
        <w:tc>
          <w:tcPr>
            <w:tcW w:w="1541" w:type="dxa"/>
            <w:tcBorders>
              <w:top w:val="single" w:sz="2" w:space="0" w:color="000000"/>
              <w:left w:val="single" w:sz="2" w:space="0" w:color="000000"/>
              <w:bottom w:val="single" w:sz="2" w:space="0" w:color="000000"/>
              <w:right w:val="single" w:sz="2" w:space="0" w:color="000000"/>
            </w:tcBorders>
          </w:tcPr>
          <w:p w14:paraId="4B5660D6" w14:textId="77777777" w:rsidR="00D546A9" w:rsidRDefault="00476673">
            <w:pPr>
              <w:spacing w:after="0"/>
              <w:ind w:left="5"/>
              <w:jc w:val="center"/>
            </w:pPr>
            <w:r>
              <w:t>744.781,07</w:t>
            </w:r>
          </w:p>
        </w:tc>
        <w:tc>
          <w:tcPr>
            <w:tcW w:w="1603" w:type="dxa"/>
            <w:tcBorders>
              <w:top w:val="single" w:sz="2" w:space="0" w:color="000000"/>
              <w:left w:val="single" w:sz="2" w:space="0" w:color="000000"/>
              <w:bottom w:val="single" w:sz="2" w:space="0" w:color="000000"/>
              <w:right w:val="single" w:sz="2" w:space="0" w:color="000000"/>
            </w:tcBorders>
          </w:tcPr>
          <w:p w14:paraId="4BCDCDE7" w14:textId="77777777" w:rsidR="00D546A9" w:rsidRDefault="00476673">
            <w:pPr>
              <w:spacing w:after="0"/>
              <w:ind w:left="5"/>
              <w:jc w:val="center"/>
            </w:pPr>
            <w:r>
              <w:t>4.052,54</w:t>
            </w:r>
          </w:p>
        </w:tc>
      </w:tr>
      <w:tr w:rsidR="00D546A9" w14:paraId="250DD3EB" w14:textId="77777777">
        <w:trPr>
          <w:trHeight w:val="214"/>
        </w:trPr>
        <w:tc>
          <w:tcPr>
            <w:tcW w:w="1544" w:type="dxa"/>
            <w:tcBorders>
              <w:top w:val="single" w:sz="2" w:space="0" w:color="000000"/>
              <w:left w:val="single" w:sz="2" w:space="0" w:color="000000"/>
              <w:bottom w:val="single" w:sz="2" w:space="0" w:color="000000"/>
              <w:right w:val="single" w:sz="2" w:space="0" w:color="000000"/>
            </w:tcBorders>
          </w:tcPr>
          <w:p w14:paraId="71683878" w14:textId="77777777" w:rsidR="00D546A9" w:rsidRDefault="00D546A9"/>
        </w:tc>
        <w:tc>
          <w:tcPr>
            <w:tcW w:w="1541" w:type="dxa"/>
            <w:tcBorders>
              <w:top w:val="single" w:sz="2" w:space="0" w:color="000000"/>
              <w:left w:val="single" w:sz="2" w:space="0" w:color="000000"/>
              <w:bottom w:val="single" w:sz="2" w:space="0" w:color="000000"/>
              <w:right w:val="single" w:sz="2" w:space="0" w:color="000000"/>
            </w:tcBorders>
          </w:tcPr>
          <w:p w14:paraId="464B53CC" w14:textId="77777777" w:rsidR="00D546A9" w:rsidRDefault="00476673">
            <w:pPr>
              <w:spacing w:after="0"/>
              <w:ind w:left="5"/>
              <w:jc w:val="center"/>
            </w:pPr>
            <w:r>
              <w:t>5.484.850,56</w:t>
            </w:r>
          </w:p>
        </w:tc>
        <w:tc>
          <w:tcPr>
            <w:tcW w:w="1603" w:type="dxa"/>
            <w:tcBorders>
              <w:top w:val="single" w:sz="2" w:space="0" w:color="000000"/>
              <w:left w:val="single" w:sz="2" w:space="0" w:color="000000"/>
              <w:bottom w:val="single" w:sz="2" w:space="0" w:color="000000"/>
              <w:right w:val="single" w:sz="2" w:space="0" w:color="000000"/>
            </w:tcBorders>
          </w:tcPr>
          <w:p w14:paraId="52DA8ADB" w14:textId="77777777" w:rsidR="00D546A9" w:rsidRDefault="00476673">
            <w:pPr>
              <w:spacing w:after="0"/>
              <w:ind w:right="5"/>
              <w:jc w:val="center"/>
            </w:pPr>
            <w:r>
              <w:t>226.597,27</w:t>
            </w:r>
          </w:p>
        </w:tc>
      </w:tr>
      <w:tr w:rsidR="00D546A9" w14:paraId="1EA63A14" w14:textId="77777777">
        <w:trPr>
          <w:trHeight w:val="249"/>
        </w:trPr>
        <w:tc>
          <w:tcPr>
            <w:tcW w:w="1544" w:type="dxa"/>
            <w:tcBorders>
              <w:top w:val="single" w:sz="2" w:space="0" w:color="000000"/>
              <w:left w:val="single" w:sz="2" w:space="0" w:color="000000"/>
              <w:bottom w:val="single" w:sz="2" w:space="0" w:color="000000"/>
              <w:right w:val="single" w:sz="2" w:space="0" w:color="000000"/>
            </w:tcBorders>
          </w:tcPr>
          <w:p w14:paraId="1E87A87A" w14:textId="77777777" w:rsidR="00D546A9" w:rsidRDefault="00D546A9"/>
        </w:tc>
        <w:tc>
          <w:tcPr>
            <w:tcW w:w="1541" w:type="dxa"/>
            <w:tcBorders>
              <w:top w:val="single" w:sz="2" w:space="0" w:color="000000"/>
              <w:left w:val="single" w:sz="2" w:space="0" w:color="000000"/>
              <w:bottom w:val="single" w:sz="2" w:space="0" w:color="000000"/>
              <w:right w:val="single" w:sz="2" w:space="0" w:color="000000"/>
            </w:tcBorders>
          </w:tcPr>
          <w:p w14:paraId="55571C72" w14:textId="77777777" w:rsidR="00D546A9" w:rsidRDefault="00476673">
            <w:pPr>
              <w:spacing w:after="0"/>
              <w:ind w:left="5"/>
              <w:jc w:val="center"/>
            </w:pPr>
            <w:r>
              <w:t>35.695,79</w:t>
            </w:r>
          </w:p>
        </w:tc>
        <w:tc>
          <w:tcPr>
            <w:tcW w:w="1603" w:type="dxa"/>
            <w:tcBorders>
              <w:top w:val="single" w:sz="2" w:space="0" w:color="000000"/>
              <w:left w:val="single" w:sz="2" w:space="0" w:color="000000"/>
              <w:bottom w:val="single" w:sz="2" w:space="0" w:color="000000"/>
              <w:right w:val="single" w:sz="2" w:space="0" w:color="000000"/>
            </w:tcBorders>
          </w:tcPr>
          <w:p w14:paraId="09EB303D" w14:textId="77777777" w:rsidR="00D546A9" w:rsidRDefault="00476673">
            <w:pPr>
              <w:spacing w:after="0"/>
              <w:ind w:left="5"/>
              <w:jc w:val="center"/>
            </w:pPr>
            <w:r>
              <w:t>0,00</w:t>
            </w:r>
          </w:p>
        </w:tc>
      </w:tr>
      <w:tr w:rsidR="00D546A9" w14:paraId="6B0F19FB" w14:textId="77777777">
        <w:trPr>
          <w:trHeight w:val="245"/>
        </w:trPr>
        <w:tc>
          <w:tcPr>
            <w:tcW w:w="1544" w:type="dxa"/>
            <w:tcBorders>
              <w:top w:val="single" w:sz="2" w:space="0" w:color="000000"/>
              <w:left w:val="single" w:sz="2" w:space="0" w:color="000000"/>
              <w:bottom w:val="single" w:sz="2" w:space="0" w:color="000000"/>
              <w:right w:val="single" w:sz="2" w:space="0" w:color="000000"/>
            </w:tcBorders>
          </w:tcPr>
          <w:p w14:paraId="6A0EC14B" w14:textId="77777777" w:rsidR="00D546A9" w:rsidRDefault="00476673">
            <w:pPr>
              <w:spacing w:after="0"/>
              <w:ind w:left="8"/>
              <w:jc w:val="center"/>
            </w:pPr>
            <w:r>
              <w:rPr>
                <w:sz w:val="24"/>
              </w:rPr>
              <w:t>TOTAL</w:t>
            </w:r>
          </w:p>
        </w:tc>
        <w:tc>
          <w:tcPr>
            <w:tcW w:w="1541" w:type="dxa"/>
            <w:tcBorders>
              <w:top w:val="single" w:sz="2" w:space="0" w:color="000000"/>
              <w:left w:val="single" w:sz="2" w:space="0" w:color="000000"/>
              <w:bottom w:val="single" w:sz="2" w:space="0" w:color="000000"/>
              <w:right w:val="single" w:sz="2" w:space="0" w:color="000000"/>
            </w:tcBorders>
          </w:tcPr>
          <w:p w14:paraId="531A44A5" w14:textId="77777777" w:rsidR="00D546A9" w:rsidRDefault="00476673">
            <w:pPr>
              <w:spacing w:after="0"/>
              <w:ind w:left="5"/>
              <w:jc w:val="center"/>
            </w:pPr>
            <w:r>
              <w:t>7.420.445,88</w:t>
            </w:r>
          </w:p>
        </w:tc>
        <w:tc>
          <w:tcPr>
            <w:tcW w:w="1603" w:type="dxa"/>
            <w:tcBorders>
              <w:top w:val="single" w:sz="2" w:space="0" w:color="000000"/>
              <w:left w:val="single" w:sz="2" w:space="0" w:color="000000"/>
              <w:bottom w:val="single" w:sz="2" w:space="0" w:color="000000"/>
              <w:right w:val="single" w:sz="2" w:space="0" w:color="000000"/>
            </w:tcBorders>
          </w:tcPr>
          <w:p w14:paraId="31C84516" w14:textId="77777777" w:rsidR="00D546A9" w:rsidRDefault="00476673">
            <w:pPr>
              <w:spacing w:after="0"/>
              <w:ind w:left="5"/>
              <w:jc w:val="center"/>
            </w:pPr>
            <w:r>
              <w:t>6.271.142,59</w:t>
            </w:r>
          </w:p>
        </w:tc>
      </w:tr>
      <w:tr w:rsidR="00D546A9" w14:paraId="081CF792" w14:textId="77777777">
        <w:tblPrEx>
          <w:tblCellMar>
            <w:top w:w="13" w:type="dxa"/>
            <w:left w:w="106" w:type="dxa"/>
            <w:right w:w="75" w:type="dxa"/>
          </w:tblCellMar>
        </w:tblPrEx>
        <w:trPr>
          <w:gridAfter w:val="1"/>
          <w:wAfter w:w="1600" w:type="dxa"/>
          <w:trHeight w:val="229"/>
        </w:trPr>
        <w:tc>
          <w:tcPr>
            <w:tcW w:w="1544" w:type="dxa"/>
            <w:tcBorders>
              <w:top w:val="single" w:sz="2" w:space="0" w:color="000000"/>
              <w:left w:val="single" w:sz="2" w:space="0" w:color="000000"/>
              <w:bottom w:val="single" w:sz="2" w:space="0" w:color="000000"/>
              <w:right w:val="single" w:sz="2" w:space="0" w:color="000000"/>
            </w:tcBorders>
          </w:tcPr>
          <w:p w14:paraId="3D64ACD7" w14:textId="77777777" w:rsidR="00D546A9" w:rsidRDefault="00476673">
            <w:pPr>
              <w:spacing w:after="0"/>
              <w:ind w:right="23"/>
              <w:jc w:val="center"/>
            </w:pPr>
            <w:r>
              <w:rPr>
                <w:sz w:val="24"/>
              </w:rPr>
              <w:t>DRN (1-5)</w:t>
            </w:r>
          </w:p>
        </w:tc>
        <w:tc>
          <w:tcPr>
            <w:tcW w:w="1544" w:type="dxa"/>
            <w:tcBorders>
              <w:top w:val="single" w:sz="2" w:space="0" w:color="000000"/>
              <w:left w:val="single" w:sz="2" w:space="0" w:color="000000"/>
              <w:bottom w:val="single" w:sz="2" w:space="0" w:color="000000"/>
              <w:right w:val="single" w:sz="2" w:space="0" w:color="000000"/>
            </w:tcBorders>
          </w:tcPr>
          <w:p w14:paraId="5A479B48" w14:textId="77777777" w:rsidR="00D546A9" w:rsidRDefault="00476673">
            <w:pPr>
              <w:spacing w:after="0"/>
              <w:ind w:left="178"/>
            </w:pPr>
            <w:r>
              <w:t>7.420.445,88</w:t>
            </w:r>
          </w:p>
        </w:tc>
      </w:tr>
      <w:tr w:rsidR="00D546A9" w14:paraId="21F14EF4" w14:textId="77777777">
        <w:tblPrEx>
          <w:tblCellMar>
            <w:top w:w="13" w:type="dxa"/>
            <w:left w:w="106" w:type="dxa"/>
            <w:right w:w="75" w:type="dxa"/>
          </w:tblCellMar>
        </w:tblPrEx>
        <w:trPr>
          <w:gridAfter w:val="1"/>
          <w:wAfter w:w="1600" w:type="dxa"/>
          <w:trHeight w:val="220"/>
        </w:trPr>
        <w:tc>
          <w:tcPr>
            <w:tcW w:w="1544" w:type="dxa"/>
            <w:tcBorders>
              <w:top w:val="single" w:sz="2" w:space="0" w:color="000000"/>
              <w:left w:val="single" w:sz="2" w:space="0" w:color="000000"/>
              <w:bottom w:val="single" w:sz="2" w:space="0" w:color="000000"/>
              <w:right w:val="single" w:sz="2" w:space="0" w:color="000000"/>
            </w:tcBorders>
          </w:tcPr>
          <w:p w14:paraId="5A524A6B" w14:textId="77777777" w:rsidR="00D546A9" w:rsidRDefault="00476673">
            <w:pPr>
              <w:spacing w:after="0"/>
              <w:ind w:right="85"/>
              <w:jc w:val="center"/>
            </w:pPr>
            <w:r>
              <w:t>ORN 1 24</w:t>
            </w:r>
          </w:p>
        </w:tc>
        <w:tc>
          <w:tcPr>
            <w:tcW w:w="1544" w:type="dxa"/>
            <w:tcBorders>
              <w:top w:val="single" w:sz="2" w:space="0" w:color="000000"/>
              <w:left w:val="single" w:sz="2" w:space="0" w:color="000000"/>
              <w:bottom w:val="single" w:sz="2" w:space="0" w:color="000000"/>
              <w:right w:val="single" w:sz="2" w:space="0" w:color="000000"/>
            </w:tcBorders>
          </w:tcPr>
          <w:p w14:paraId="21FDD56C" w14:textId="77777777" w:rsidR="00D546A9" w:rsidRDefault="00476673">
            <w:pPr>
              <w:spacing w:after="0"/>
              <w:ind w:left="178"/>
            </w:pPr>
            <w:r>
              <w:t>6.267.090,05</w:t>
            </w:r>
          </w:p>
        </w:tc>
      </w:tr>
      <w:tr w:rsidR="00D546A9" w14:paraId="4282BC92" w14:textId="77777777">
        <w:tblPrEx>
          <w:tblCellMar>
            <w:top w:w="13" w:type="dxa"/>
            <w:left w:w="106" w:type="dxa"/>
            <w:right w:w="75" w:type="dxa"/>
          </w:tblCellMar>
        </w:tblPrEx>
        <w:trPr>
          <w:gridAfter w:val="1"/>
          <w:wAfter w:w="1600" w:type="dxa"/>
          <w:trHeight w:val="233"/>
        </w:trPr>
        <w:tc>
          <w:tcPr>
            <w:tcW w:w="1544" w:type="dxa"/>
            <w:tcBorders>
              <w:top w:val="single" w:sz="2" w:space="0" w:color="000000"/>
              <w:left w:val="single" w:sz="2" w:space="0" w:color="000000"/>
              <w:bottom w:val="single" w:sz="2" w:space="0" w:color="000000"/>
              <w:right w:val="single" w:sz="2" w:space="0" w:color="000000"/>
            </w:tcBorders>
          </w:tcPr>
          <w:p w14:paraId="416E9B64" w14:textId="77777777" w:rsidR="00D546A9" w:rsidRDefault="00476673">
            <w:pPr>
              <w:spacing w:after="0"/>
              <w:ind w:right="23"/>
              <w:jc w:val="center"/>
            </w:pPr>
            <w:r>
              <w:t>ATA</w:t>
            </w:r>
          </w:p>
        </w:tc>
        <w:tc>
          <w:tcPr>
            <w:tcW w:w="1544" w:type="dxa"/>
            <w:tcBorders>
              <w:top w:val="single" w:sz="2" w:space="0" w:color="000000"/>
              <w:left w:val="single" w:sz="2" w:space="0" w:color="000000"/>
              <w:bottom w:val="single" w:sz="2" w:space="0" w:color="000000"/>
              <w:right w:val="single" w:sz="2" w:space="0" w:color="000000"/>
            </w:tcBorders>
          </w:tcPr>
          <w:p w14:paraId="4B4C205F" w14:textId="77777777" w:rsidR="00D546A9" w:rsidRDefault="00476673">
            <w:pPr>
              <w:spacing w:after="0"/>
              <w:jc w:val="right"/>
            </w:pPr>
            <w:r>
              <w:t>0,00</w:t>
            </w:r>
          </w:p>
        </w:tc>
      </w:tr>
      <w:tr w:rsidR="00D546A9" w14:paraId="571D1C30" w14:textId="77777777">
        <w:tblPrEx>
          <w:tblCellMar>
            <w:top w:w="13" w:type="dxa"/>
            <w:left w:w="106" w:type="dxa"/>
            <w:right w:w="75" w:type="dxa"/>
          </w:tblCellMar>
        </w:tblPrEx>
        <w:trPr>
          <w:gridAfter w:val="1"/>
          <w:wAfter w:w="1600" w:type="dxa"/>
          <w:trHeight w:val="242"/>
        </w:trPr>
        <w:tc>
          <w:tcPr>
            <w:tcW w:w="1544" w:type="dxa"/>
            <w:tcBorders>
              <w:top w:val="single" w:sz="2" w:space="0" w:color="000000"/>
              <w:left w:val="single" w:sz="2" w:space="0" w:color="000000"/>
              <w:bottom w:val="single" w:sz="2" w:space="0" w:color="000000"/>
              <w:right w:val="single" w:sz="2" w:space="0" w:color="000000"/>
            </w:tcBorders>
          </w:tcPr>
          <w:p w14:paraId="2C8901A2" w14:textId="77777777" w:rsidR="00D546A9" w:rsidRDefault="00476673">
            <w:pPr>
              <w:spacing w:after="0"/>
              <w:ind w:right="13"/>
              <w:jc w:val="center"/>
            </w:pPr>
            <w:r>
              <w:t>ORN con RT</w:t>
            </w:r>
          </w:p>
        </w:tc>
        <w:tc>
          <w:tcPr>
            <w:tcW w:w="1544" w:type="dxa"/>
            <w:tcBorders>
              <w:top w:val="single" w:sz="2" w:space="0" w:color="000000"/>
              <w:left w:val="single" w:sz="2" w:space="0" w:color="000000"/>
              <w:bottom w:val="single" w:sz="2" w:space="0" w:color="000000"/>
              <w:right w:val="single" w:sz="2" w:space="0" w:color="000000"/>
            </w:tcBorders>
          </w:tcPr>
          <w:p w14:paraId="1F108077" w14:textId="77777777" w:rsidR="00D546A9" w:rsidRDefault="00476673">
            <w:pPr>
              <w:spacing w:after="0"/>
              <w:ind w:left="188"/>
            </w:pPr>
            <w:r>
              <w:t>1.551.282,26</w:t>
            </w:r>
          </w:p>
        </w:tc>
      </w:tr>
      <w:tr w:rsidR="00D546A9" w14:paraId="3B3C43DB" w14:textId="77777777">
        <w:tblPrEx>
          <w:tblCellMar>
            <w:top w:w="13" w:type="dxa"/>
            <w:left w:w="106" w:type="dxa"/>
            <w:right w:w="75" w:type="dxa"/>
          </w:tblCellMar>
        </w:tblPrEx>
        <w:trPr>
          <w:gridAfter w:val="1"/>
          <w:wAfter w:w="1600" w:type="dxa"/>
          <w:trHeight w:val="245"/>
        </w:trPr>
        <w:tc>
          <w:tcPr>
            <w:tcW w:w="1544" w:type="dxa"/>
            <w:tcBorders>
              <w:top w:val="single" w:sz="2" w:space="0" w:color="000000"/>
              <w:left w:val="single" w:sz="2" w:space="0" w:color="000000"/>
              <w:bottom w:val="single" w:sz="2" w:space="0" w:color="000000"/>
              <w:right w:val="single" w:sz="2" w:space="0" w:color="000000"/>
            </w:tcBorders>
          </w:tcPr>
          <w:p w14:paraId="12CF37CE" w14:textId="77777777" w:rsidR="00D546A9" w:rsidRDefault="00476673">
            <w:pPr>
              <w:spacing w:after="0"/>
              <w:jc w:val="both"/>
            </w:pPr>
            <w:r>
              <w:t>AHORRO NETO</w:t>
            </w:r>
          </w:p>
        </w:tc>
        <w:tc>
          <w:tcPr>
            <w:tcW w:w="1544" w:type="dxa"/>
            <w:tcBorders>
              <w:top w:val="single" w:sz="2" w:space="0" w:color="000000"/>
              <w:left w:val="single" w:sz="2" w:space="0" w:color="000000"/>
              <w:bottom w:val="single" w:sz="2" w:space="0" w:color="000000"/>
              <w:right w:val="single" w:sz="2" w:space="0" w:color="000000"/>
            </w:tcBorders>
          </w:tcPr>
          <w:p w14:paraId="329C8F90" w14:textId="77777777" w:rsidR="00D546A9" w:rsidRDefault="00476673">
            <w:pPr>
              <w:spacing w:after="0"/>
              <w:jc w:val="right"/>
            </w:pPr>
            <w:r>
              <w:t>2.704.638,09</w:t>
            </w:r>
          </w:p>
        </w:tc>
      </w:tr>
    </w:tbl>
    <w:p w14:paraId="1203F969" w14:textId="77777777" w:rsidR="00D546A9" w:rsidRDefault="00476673">
      <w:pPr>
        <w:pStyle w:val="Ttulo3"/>
        <w:spacing w:after="151" w:line="259" w:lineRule="auto"/>
        <w:ind w:left="0" w:firstLine="0"/>
      </w:pPr>
      <w:r>
        <w:t>APROBACIÓN DEL PRESENTE EXPEDIENTE</w:t>
      </w:r>
    </w:p>
    <w:p w14:paraId="3D83E43F" w14:textId="77777777" w:rsidR="00D546A9" w:rsidRDefault="00476673">
      <w:pPr>
        <w:spacing w:after="144" w:line="216" w:lineRule="auto"/>
        <w:ind w:left="-5" w:right="26"/>
        <w:jc w:val="both"/>
      </w:pPr>
      <w:r>
        <w:rPr>
          <w:noProof/>
        </w:rPr>
        <w:drawing>
          <wp:anchor distT="0" distB="0" distL="114300" distR="114300" simplePos="0" relativeHeight="251670528" behindDoc="0" locked="0" layoutInCell="1" allowOverlap="0" wp14:anchorId="48A73C3C" wp14:editId="52BE9387">
            <wp:simplePos x="0" y="0"/>
            <wp:positionH relativeFrom="page">
              <wp:posOffset>6788143</wp:posOffset>
            </wp:positionH>
            <wp:positionV relativeFrom="page">
              <wp:posOffset>8009473</wp:posOffset>
            </wp:positionV>
            <wp:extent cx="307660" cy="1976193"/>
            <wp:effectExtent l="0" t="0" r="0" b="0"/>
            <wp:wrapTopAndBottom/>
            <wp:docPr id="81168" name="Picture 81168"/>
            <wp:cNvGraphicFramePr/>
            <a:graphic xmlns:a="http://schemas.openxmlformats.org/drawingml/2006/main">
              <a:graphicData uri="http://schemas.openxmlformats.org/drawingml/2006/picture">
                <pic:pic xmlns:pic="http://schemas.openxmlformats.org/drawingml/2006/picture">
                  <pic:nvPicPr>
                    <pic:cNvPr id="81168" name="Picture 81168"/>
                    <pic:cNvPicPr/>
                  </pic:nvPicPr>
                  <pic:blipFill>
                    <a:blip r:embed="rId7"/>
                    <a:stretch>
                      <a:fillRect/>
                    </a:stretch>
                  </pic:blipFill>
                  <pic:spPr>
                    <a:xfrm>
                      <a:off x="0" y="0"/>
                      <a:ext cx="307660" cy="1976193"/>
                    </a:xfrm>
                    <a:prstGeom prst="rect">
                      <a:avLst/>
                    </a:prstGeom>
                  </pic:spPr>
                </pic:pic>
              </a:graphicData>
            </a:graphic>
          </wp:anchor>
        </w:drawing>
      </w:r>
      <w:r>
        <w:rPr>
          <w:sz w:val="24"/>
        </w:rPr>
        <w:t>De acuerdo con lo dispuesto en el artículo 90 del Real Decreto 500/1990, de 20 de abril, corresponderá al Presidente de la Entidad Local la aprobación de la liquidación del Presupuesto del Ayuntamiento y de las liquidaciones de los Presupuestos de los Organismos Autónomos de ella dependientes; y de igual manera, tal y como dispone el artículo 193 del TRLRHL, posteriormente deberá darse Cuenta de la misma al Pleno en la primera sesión que éste celebre, remitiéndose copia de la misma a la Comunidad Autónoma y</w:t>
      </w:r>
      <w:r>
        <w:rPr>
          <w:sz w:val="24"/>
        </w:rPr>
        <w:t xml:space="preserve"> al centro o dependencia del Ministerio de Economía y Hacienda que éste determine.</w:t>
      </w:r>
    </w:p>
    <w:p w14:paraId="07D81A15" w14:textId="77777777" w:rsidR="00D546A9" w:rsidRDefault="00476673">
      <w:pPr>
        <w:spacing w:after="530" w:line="216" w:lineRule="auto"/>
        <w:ind w:left="-5" w:right="26"/>
        <w:jc w:val="both"/>
      </w:pPr>
      <w:r>
        <w:rPr>
          <w:sz w:val="24"/>
        </w:rPr>
        <w:t>En conclusión, por lo expuesto, esta Intervención emite informe preceptivo, siendo el resultado del control permanente previo del expediente favorable de la Liquidación del Presupuesto del ejercicio 2023 del Ayuntamiento de Valle Gran Rey, sin perjuicio de las valoraciones recogidas en el mismo y del análisis más detallado que se haga de la misma con ocasión de la rendición de la Cuenta General.</w:t>
      </w:r>
    </w:p>
    <w:p w14:paraId="086D5F44" w14:textId="77777777" w:rsidR="00D546A9" w:rsidRDefault="00476673">
      <w:pPr>
        <w:spacing w:after="170" w:line="216" w:lineRule="auto"/>
        <w:ind w:left="6" w:right="16"/>
        <w:jc w:val="both"/>
      </w:pPr>
      <w:r>
        <w:rPr>
          <w:sz w:val="26"/>
        </w:rPr>
        <w:t>DOCUMENTO FIRMADO ELECTRÓNICAMENTE</w:t>
      </w:r>
    </w:p>
    <w:sectPr w:rsidR="00D546A9">
      <w:headerReference w:type="even" r:id="rId15"/>
      <w:headerReference w:type="default" r:id="rId16"/>
      <w:headerReference w:type="first" r:id="rId17"/>
      <w:pgSz w:w="11906" w:h="16838"/>
      <w:pgMar w:top="2556" w:right="1670" w:bottom="1722" w:left="1701" w:header="79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FB25D" w14:textId="77777777" w:rsidR="00476673" w:rsidRDefault="00476673">
      <w:pPr>
        <w:spacing w:after="0" w:line="240" w:lineRule="auto"/>
      </w:pPr>
      <w:r>
        <w:separator/>
      </w:r>
    </w:p>
  </w:endnote>
  <w:endnote w:type="continuationSeparator" w:id="0">
    <w:p w14:paraId="0D73BD38" w14:textId="77777777" w:rsidR="00476673" w:rsidRDefault="00476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C705D" w14:textId="77777777" w:rsidR="00476673" w:rsidRDefault="00476673">
      <w:pPr>
        <w:spacing w:after="0" w:line="240" w:lineRule="auto"/>
      </w:pPr>
      <w:r>
        <w:separator/>
      </w:r>
    </w:p>
  </w:footnote>
  <w:footnote w:type="continuationSeparator" w:id="0">
    <w:p w14:paraId="5E9F5B2E" w14:textId="77777777" w:rsidR="00476673" w:rsidRDefault="00476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FBB38" w14:textId="77777777" w:rsidR="00D546A9" w:rsidRDefault="00476673">
    <w:pPr>
      <w:spacing w:after="0" w:line="232" w:lineRule="auto"/>
      <w:ind w:left="62" w:right="5206" w:firstLine="10"/>
      <w:jc w:val="both"/>
    </w:pPr>
    <w:r>
      <w:rPr>
        <w:noProof/>
      </w:rPr>
      <w:drawing>
        <wp:anchor distT="0" distB="0" distL="114300" distR="114300" simplePos="0" relativeHeight="251658240" behindDoc="0" locked="0" layoutInCell="1" allowOverlap="0" wp14:anchorId="7DCFDDA5" wp14:editId="2A7710C8">
          <wp:simplePos x="0" y="0"/>
          <wp:positionH relativeFrom="page">
            <wp:posOffset>1119356</wp:posOffset>
          </wp:positionH>
          <wp:positionV relativeFrom="page">
            <wp:posOffset>503864</wp:posOffset>
          </wp:positionV>
          <wp:extent cx="386211" cy="654369"/>
          <wp:effectExtent l="0" t="0" r="0" b="0"/>
          <wp:wrapSquare wrapText="bothSides"/>
          <wp:docPr id="49068" name="Picture 49068"/>
          <wp:cNvGraphicFramePr/>
          <a:graphic xmlns:a="http://schemas.openxmlformats.org/drawingml/2006/main">
            <a:graphicData uri="http://schemas.openxmlformats.org/drawingml/2006/picture">
              <pic:pic xmlns:pic="http://schemas.openxmlformats.org/drawingml/2006/picture">
                <pic:nvPicPr>
                  <pic:cNvPr id="49068" name="Picture 49068"/>
                  <pic:cNvPicPr/>
                </pic:nvPicPr>
                <pic:blipFill>
                  <a:blip r:embed="rId1"/>
                  <a:stretch>
                    <a:fillRect/>
                  </a:stretch>
                </pic:blipFill>
                <pic:spPr>
                  <a:xfrm>
                    <a:off x="0" y="0"/>
                    <a:ext cx="386211" cy="654369"/>
                  </a:xfrm>
                  <a:prstGeom prst="rect">
                    <a:avLst/>
                  </a:prstGeom>
                </pic:spPr>
              </pic:pic>
            </a:graphicData>
          </a:graphic>
        </wp:anchor>
      </w:drawing>
    </w:r>
    <w:r>
      <w:rPr>
        <w:sz w:val="28"/>
      </w:rPr>
      <w:t xml:space="preserve">Ilustre Ayuntamiento </w:t>
    </w:r>
    <w:r>
      <w:rPr>
        <w:sz w:val="30"/>
      </w:rPr>
      <w:t xml:space="preserve">de </w:t>
    </w:r>
    <w:r>
      <w:rPr>
        <w:sz w:val="34"/>
      </w:rPr>
      <w:t xml:space="preserve">Valle </w:t>
    </w:r>
    <w:r>
      <w:rPr>
        <w:sz w:val="32"/>
      </w:rPr>
      <w:t xml:space="preserve">Gran </w:t>
    </w:r>
    <w:r>
      <w:rPr>
        <w:sz w:val="34"/>
      </w:rPr>
      <w:t>Rey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CC6D0" w14:textId="77777777" w:rsidR="00D546A9" w:rsidRDefault="00476673">
    <w:pPr>
      <w:spacing w:after="0" w:line="232" w:lineRule="auto"/>
      <w:ind w:left="62" w:right="5206" w:firstLine="10"/>
      <w:jc w:val="both"/>
    </w:pPr>
    <w:r>
      <w:rPr>
        <w:noProof/>
      </w:rPr>
      <w:drawing>
        <wp:anchor distT="0" distB="0" distL="114300" distR="114300" simplePos="0" relativeHeight="251659264" behindDoc="0" locked="0" layoutInCell="1" allowOverlap="0" wp14:anchorId="34CB9CA7" wp14:editId="02457DE6">
          <wp:simplePos x="0" y="0"/>
          <wp:positionH relativeFrom="page">
            <wp:posOffset>1119356</wp:posOffset>
          </wp:positionH>
          <wp:positionV relativeFrom="page">
            <wp:posOffset>503864</wp:posOffset>
          </wp:positionV>
          <wp:extent cx="386211" cy="654369"/>
          <wp:effectExtent l="0" t="0" r="0" b="0"/>
          <wp:wrapSquare wrapText="bothSides"/>
          <wp:docPr id="1323655299" name="Picture 49068"/>
          <wp:cNvGraphicFramePr/>
          <a:graphic xmlns:a="http://schemas.openxmlformats.org/drawingml/2006/main">
            <a:graphicData uri="http://schemas.openxmlformats.org/drawingml/2006/picture">
              <pic:pic xmlns:pic="http://schemas.openxmlformats.org/drawingml/2006/picture">
                <pic:nvPicPr>
                  <pic:cNvPr id="49068" name="Picture 49068"/>
                  <pic:cNvPicPr/>
                </pic:nvPicPr>
                <pic:blipFill>
                  <a:blip r:embed="rId1"/>
                  <a:stretch>
                    <a:fillRect/>
                  </a:stretch>
                </pic:blipFill>
                <pic:spPr>
                  <a:xfrm>
                    <a:off x="0" y="0"/>
                    <a:ext cx="386211" cy="654369"/>
                  </a:xfrm>
                  <a:prstGeom prst="rect">
                    <a:avLst/>
                  </a:prstGeom>
                </pic:spPr>
              </pic:pic>
            </a:graphicData>
          </a:graphic>
        </wp:anchor>
      </w:drawing>
    </w:r>
    <w:r>
      <w:rPr>
        <w:sz w:val="28"/>
      </w:rPr>
      <w:t xml:space="preserve">Ilustre Ayuntamiento </w:t>
    </w:r>
    <w:r>
      <w:rPr>
        <w:sz w:val="30"/>
      </w:rPr>
      <w:t xml:space="preserve">de </w:t>
    </w:r>
    <w:r>
      <w:rPr>
        <w:sz w:val="34"/>
      </w:rPr>
      <w:t xml:space="preserve">Valle </w:t>
    </w:r>
    <w:r>
      <w:rPr>
        <w:sz w:val="32"/>
      </w:rPr>
      <w:t xml:space="preserve">Gran </w:t>
    </w:r>
    <w:r>
      <w:rPr>
        <w:sz w:val="34"/>
      </w:rPr>
      <w:t>Rey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47AD4" w14:textId="77777777" w:rsidR="00D546A9" w:rsidRDefault="00476673">
    <w:pPr>
      <w:spacing w:after="0" w:line="232" w:lineRule="auto"/>
      <w:ind w:left="62" w:right="5206" w:firstLine="10"/>
      <w:jc w:val="both"/>
    </w:pPr>
    <w:r>
      <w:rPr>
        <w:noProof/>
      </w:rPr>
      <w:drawing>
        <wp:anchor distT="0" distB="0" distL="114300" distR="114300" simplePos="0" relativeHeight="251660288" behindDoc="0" locked="0" layoutInCell="1" allowOverlap="0" wp14:anchorId="3EFBA21E" wp14:editId="56873044">
          <wp:simplePos x="0" y="0"/>
          <wp:positionH relativeFrom="page">
            <wp:posOffset>1119356</wp:posOffset>
          </wp:positionH>
          <wp:positionV relativeFrom="page">
            <wp:posOffset>503864</wp:posOffset>
          </wp:positionV>
          <wp:extent cx="386211" cy="654369"/>
          <wp:effectExtent l="0" t="0" r="0" b="0"/>
          <wp:wrapSquare wrapText="bothSides"/>
          <wp:docPr id="2089170554" name="Picture 49068"/>
          <wp:cNvGraphicFramePr/>
          <a:graphic xmlns:a="http://schemas.openxmlformats.org/drawingml/2006/main">
            <a:graphicData uri="http://schemas.openxmlformats.org/drawingml/2006/picture">
              <pic:pic xmlns:pic="http://schemas.openxmlformats.org/drawingml/2006/picture">
                <pic:nvPicPr>
                  <pic:cNvPr id="49068" name="Picture 49068"/>
                  <pic:cNvPicPr/>
                </pic:nvPicPr>
                <pic:blipFill>
                  <a:blip r:embed="rId1"/>
                  <a:stretch>
                    <a:fillRect/>
                  </a:stretch>
                </pic:blipFill>
                <pic:spPr>
                  <a:xfrm>
                    <a:off x="0" y="0"/>
                    <a:ext cx="386211" cy="654369"/>
                  </a:xfrm>
                  <a:prstGeom prst="rect">
                    <a:avLst/>
                  </a:prstGeom>
                </pic:spPr>
              </pic:pic>
            </a:graphicData>
          </a:graphic>
        </wp:anchor>
      </w:drawing>
    </w:r>
    <w:r>
      <w:rPr>
        <w:sz w:val="28"/>
      </w:rPr>
      <w:t xml:space="preserve">Ilustre Ayuntamiento </w:t>
    </w:r>
    <w:r>
      <w:rPr>
        <w:sz w:val="30"/>
      </w:rPr>
      <w:t xml:space="preserve">de </w:t>
    </w:r>
    <w:r>
      <w:rPr>
        <w:sz w:val="34"/>
      </w:rPr>
      <w:t xml:space="preserve">Valle </w:t>
    </w:r>
    <w:r>
      <w:rPr>
        <w:sz w:val="32"/>
      </w:rPr>
      <w:t xml:space="preserve">Gran </w:t>
    </w:r>
    <w:r>
      <w:rPr>
        <w:sz w:val="34"/>
      </w:rPr>
      <w:t>Rey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B5ABE"/>
    <w:multiLevelType w:val="hybridMultilevel"/>
    <w:tmpl w:val="F8684CB8"/>
    <w:lvl w:ilvl="0" w:tplc="B980F60C">
      <w:start w:val="1"/>
      <w:numFmt w:val="lowerLetter"/>
      <w:lvlText w:val="%1."/>
      <w:lvlJc w:val="left"/>
      <w:pPr>
        <w:ind w:left="5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A1E4A9E">
      <w:start w:val="1"/>
      <w:numFmt w:val="lowerLetter"/>
      <w:lvlText w:val="%2"/>
      <w:lvlJc w:val="left"/>
      <w:pPr>
        <w:ind w:left="1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5F46844">
      <w:start w:val="1"/>
      <w:numFmt w:val="lowerRoman"/>
      <w:lvlText w:val="%3"/>
      <w:lvlJc w:val="left"/>
      <w:pPr>
        <w:ind w:left="2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8C4DC92">
      <w:start w:val="1"/>
      <w:numFmt w:val="decimal"/>
      <w:lvlText w:val="%4"/>
      <w:lvlJc w:val="left"/>
      <w:pPr>
        <w:ind w:left="2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6E47384">
      <w:start w:val="1"/>
      <w:numFmt w:val="lowerLetter"/>
      <w:lvlText w:val="%5"/>
      <w:lvlJc w:val="left"/>
      <w:pPr>
        <w:ind w:left="3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50040A0">
      <w:start w:val="1"/>
      <w:numFmt w:val="lowerRoman"/>
      <w:lvlText w:val="%6"/>
      <w:lvlJc w:val="left"/>
      <w:pPr>
        <w:ind w:left="4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F6A5EC">
      <w:start w:val="1"/>
      <w:numFmt w:val="decimal"/>
      <w:lvlText w:val="%7"/>
      <w:lvlJc w:val="left"/>
      <w:pPr>
        <w:ind w:left="4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B769140">
      <w:start w:val="1"/>
      <w:numFmt w:val="lowerLetter"/>
      <w:lvlText w:val="%8"/>
      <w:lvlJc w:val="left"/>
      <w:pPr>
        <w:ind w:left="5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650B716">
      <w:start w:val="1"/>
      <w:numFmt w:val="lowerRoman"/>
      <w:lvlText w:val="%9"/>
      <w:lvlJc w:val="left"/>
      <w:pPr>
        <w:ind w:left="6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B667326"/>
    <w:multiLevelType w:val="hybridMultilevel"/>
    <w:tmpl w:val="82240842"/>
    <w:lvl w:ilvl="0" w:tplc="2410EC96">
      <w:start w:val="4"/>
      <w:numFmt w:val="low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FCEBEF2">
      <w:start w:val="1"/>
      <w:numFmt w:val="lowerLetter"/>
      <w:lvlText w:val="%2"/>
      <w:lvlJc w:val="left"/>
      <w:pPr>
        <w:ind w:left="1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B1E69AE">
      <w:start w:val="1"/>
      <w:numFmt w:val="lowerRoman"/>
      <w:lvlText w:val="%3"/>
      <w:lvlJc w:val="left"/>
      <w:pPr>
        <w:ind w:left="1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F74BC70">
      <w:start w:val="1"/>
      <w:numFmt w:val="decimal"/>
      <w:lvlText w:val="%4"/>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438976A">
      <w:start w:val="1"/>
      <w:numFmt w:val="lowerLetter"/>
      <w:lvlText w:val="%5"/>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FB0C8BC">
      <w:start w:val="1"/>
      <w:numFmt w:val="lowerRoman"/>
      <w:lvlText w:val="%6"/>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544B92">
      <w:start w:val="1"/>
      <w:numFmt w:val="decimal"/>
      <w:lvlText w:val="%7"/>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E9A895C">
      <w:start w:val="1"/>
      <w:numFmt w:val="lowerLetter"/>
      <w:lvlText w:val="%8"/>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A9E93B8">
      <w:start w:val="1"/>
      <w:numFmt w:val="lowerRoman"/>
      <w:lvlText w:val="%9"/>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887765A"/>
    <w:multiLevelType w:val="hybridMultilevel"/>
    <w:tmpl w:val="5BCE5FCE"/>
    <w:lvl w:ilvl="0" w:tplc="C68EB952">
      <w:start w:val="1"/>
      <w:numFmt w:val="bullet"/>
      <w:lvlText w:val="•"/>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30C253E">
      <w:start w:val="1"/>
      <w:numFmt w:val="bullet"/>
      <w:lvlText w:val="o"/>
      <w:lvlJc w:val="left"/>
      <w:pPr>
        <w:ind w:left="6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72293C2">
      <w:start w:val="1"/>
      <w:numFmt w:val="bullet"/>
      <w:lvlRestart w:val="0"/>
      <w:lvlText w:val="•"/>
      <w:lvlJc w:val="left"/>
      <w:pPr>
        <w:ind w:left="8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6CE09A4">
      <w:start w:val="1"/>
      <w:numFmt w:val="bullet"/>
      <w:lvlText w:val="•"/>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7C23AE2">
      <w:start w:val="1"/>
      <w:numFmt w:val="bullet"/>
      <w:lvlText w:val="o"/>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7CC6560">
      <w:start w:val="1"/>
      <w:numFmt w:val="bullet"/>
      <w:lvlText w:val="▪"/>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8AC7F70">
      <w:start w:val="1"/>
      <w:numFmt w:val="bullet"/>
      <w:lvlText w:val="•"/>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9845A84">
      <w:start w:val="1"/>
      <w:numFmt w:val="bullet"/>
      <w:lvlText w:val="o"/>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02A4FD0">
      <w:start w:val="1"/>
      <w:numFmt w:val="bullet"/>
      <w:lvlText w:val="▪"/>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8D65018"/>
    <w:multiLevelType w:val="hybridMultilevel"/>
    <w:tmpl w:val="C15A35E8"/>
    <w:lvl w:ilvl="0" w:tplc="67883160">
      <w:start w:val="1"/>
      <w:numFmt w:val="lowerLetter"/>
      <w:lvlText w:val="%1)"/>
      <w:lvlJc w:val="left"/>
      <w:pPr>
        <w:ind w:left="5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988354">
      <w:start w:val="1"/>
      <w:numFmt w:val="lowerLetter"/>
      <w:lvlText w:val="%2"/>
      <w:lvlJc w:val="left"/>
      <w:pPr>
        <w:ind w:left="1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2C826E">
      <w:start w:val="1"/>
      <w:numFmt w:val="lowerRoman"/>
      <w:lvlText w:val="%3"/>
      <w:lvlJc w:val="left"/>
      <w:pPr>
        <w:ind w:left="2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02ADB2">
      <w:start w:val="1"/>
      <w:numFmt w:val="decimal"/>
      <w:lvlText w:val="%4"/>
      <w:lvlJc w:val="left"/>
      <w:pPr>
        <w:ind w:left="2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2E4118">
      <w:start w:val="1"/>
      <w:numFmt w:val="lowerLetter"/>
      <w:lvlText w:val="%5"/>
      <w:lvlJc w:val="left"/>
      <w:pPr>
        <w:ind w:left="3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EE9726">
      <w:start w:val="1"/>
      <w:numFmt w:val="lowerRoman"/>
      <w:lvlText w:val="%6"/>
      <w:lvlJc w:val="left"/>
      <w:pPr>
        <w:ind w:left="4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269848">
      <w:start w:val="1"/>
      <w:numFmt w:val="decimal"/>
      <w:lvlText w:val="%7"/>
      <w:lvlJc w:val="left"/>
      <w:pPr>
        <w:ind w:left="4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BC9BFC">
      <w:start w:val="1"/>
      <w:numFmt w:val="lowerLetter"/>
      <w:lvlText w:val="%8"/>
      <w:lvlJc w:val="left"/>
      <w:pPr>
        <w:ind w:left="5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F80544">
      <w:start w:val="1"/>
      <w:numFmt w:val="lowerRoman"/>
      <w:lvlText w:val="%9"/>
      <w:lvlJc w:val="left"/>
      <w:pPr>
        <w:ind w:left="6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DB56274"/>
    <w:multiLevelType w:val="hybridMultilevel"/>
    <w:tmpl w:val="B6009EF8"/>
    <w:lvl w:ilvl="0" w:tplc="262A61D6">
      <w:start w:val="1"/>
      <w:numFmt w:val="upperLetter"/>
      <w:lvlText w:val="%1)"/>
      <w:lvlJc w:val="left"/>
      <w:pPr>
        <w:ind w:left="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BA363A80">
      <w:start w:val="1"/>
      <w:numFmt w:val="bullet"/>
      <w:lvlText w:val="•"/>
      <w:lvlJc w:val="left"/>
      <w:pPr>
        <w:ind w:left="7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A2007DE">
      <w:start w:val="1"/>
      <w:numFmt w:val="bullet"/>
      <w:lvlText w:val="▪"/>
      <w:lvlJc w:val="left"/>
      <w:pPr>
        <w:ind w:left="15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A266ED6">
      <w:start w:val="1"/>
      <w:numFmt w:val="bullet"/>
      <w:lvlText w:val="•"/>
      <w:lvlJc w:val="left"/>
      <w:pPr>
        <w:ind w:left="22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FD85D1C">
      <w:start w:val="1"/>
      <w:numFmt w:val="bullet"/>
      <w:lvlText w:val="o"/>
      <w:lvlJc w:val="left"/>
      <w:pPr>
        <w:ind w:left="30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8DE4718">
      <w:start w:val="1"/>
      <w:numFmt w:val="bullet"/>
      <w:lvlText w:val="▪"/>
      <w:lvlJc w:val="left"/>
      <w:pPr>
        <w:ind w:left="37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CA4FCB2">
      <w:start w:val="1"/>
      <w:numFmt w:val="bullet"/>
      <w:lvlText w:val="•"/>
      <w:lvlJc w:val="left"/>
      <w:pPr>
        <w:ind w:left="44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15ABCB0">
      <w:start w:val="1"/>
      <w:numFmt w:val="bullet"/>
      <w:lvlText w:val="o"/>
      <w:lvlJc w:val="left"/>
      <w:pPr>
        <w:ind w:left="51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854E672">
      <w:start w:val="1"/>
      <w:numFmt w:val="bullet"/>
      <w:lvlText w:val="▪"/>
      <w:lvlJc w:val="left"/>
      <w:pPr>
        <w:ind w:left="58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7D961A7"/>
    <w:multiLevelType w:val="hybridMultilevel"/>
    <w:tmpl w:val="3300EA56"/>
    <w:lvl w:ilvl="0" w:tplc="6D40BD38">
      <w:start w:val="1"/>
      <w:numFmt w:val="lowerLetter"/>
      <w:lvlText w:val="%1)"/>
      <w:lvlJc w:val="left"/>
      <w:pPr>
        <w:ind w:left="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904A68C">
      <w:start w:val="1"/>
      <w:numFmt w:val="lowerLetter"/>
      <w:lvlText w:val="%2"/>
      <w:lvlJc w:val="left"/>
      <w:pPr>
        <w:ind w:left="10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2AC476A">
      <w:start w:val="1"/>
      <w:numFmt w:val="lowerRoman"/>
      <w:lvlText w:val="%3"/>
      <w:lvlJc w:val="left"/>
      <w:pPr>
        <w:ind w:left="18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11A76DE">
      <w:start w:val="1"/>
      <w:numFmt w:val="decimal"/>
      <w:lvlText w:val="%4"/>
      <w:lvlJc w:val="left"/>
      <w:pPr>
        <w:ind w:left="25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6C83EA6">
      <w:start w:val="1"/>
      <w:numFmt w:val="lowerLetter"/>
      <w:lvlText w:val="%5"/>
      <w:lvlJc w:val="left"/>
      <w:pPr>
        <w:ind w:left="32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080246C">
      <w:start w:val="1"/>
      <w:numFmt w:val="lowerRoman"/>
      <w:lvlText w:val="%6"/>
      <w:lvlJc w:val="left"/>
      <w:pPr>
        <w:ind w:left="39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3F0868E">
      <w:start w:val="1"/>
      <w:numFmt w:val="decimal"/>
      <w:lvlText w:val="%7"/>
      <w:lvlJc w:val="left"/>
      <w:pPr>
        <w:ind w:left="46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784E764">
      <w:start w:val="1"/>
      <w:numFmt w:val="lowerLetter"/>
      <w:lvlText w:val="%8"/>
      <w:lvlJc w:val="left"/>
      <w:pPr>
        <w:ind w:left="54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E9EE2C4">
      <w:start w:val="1"/>
      <w:numFmt w:val="lowerRoman"/>
      <w:lvlText w:val="%9"/>
      <w:lvlJc w:val="left"/>
      <w:pPr>
        <w:ind w:left="61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5E3F5787"/>
    <w:multiLevelType w:val="hybridMultilevel"/>
    <w:tmpl w:val="635E6FAA"/>
    <w:lvl w:ilvl="0" w:tplc="2B9C4BDA">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932B720">
      <w:start w:val="1"/>
      <w:numFmt w:val="lowerLetter"/>
      <w:lvlText w:val="%2"/>
      <w:lvlJc w:val="left"/>
      <w:pPr>
        <w:ind w:left="6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F06DD6A">
      <w:start w:val="2"/>
      <w:numFmt w:val="lowerLetter"/>
      <w:lvlRestart w:val="0"/>
      <w:lvlText w:val="%3)"/>
      <w:lvlJc w:val="left"/>
      <w:pPr>
        <w:ind w:left="8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D96B1E8">
      <w:start w:val="1"/>
      <w:numFmt w:val="decimal"/>
      <w:lvlText w:val="%4"/>
      <w:lvlJc w:val="left"/>
      <w:pPr>
        <w:ind w:left="16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FA8F50C">
      <w:start w:val="1"/>
      <w:numFmt w:val="lowerLetter"/>
      <w:lvlText w:val="%5"/>
      <w:lvlJc w:val="left"/>
      <w:pPr>
        <w:ind w:left="23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B903396">
      <w:start w:val="1"/>
      <w:numFmt w:val="lowerRoman"/>
      <w:lvlText w:val="%6"/>
      <w:lvlJc w:val="left"/>
      <w:pPr>
        <w:ind w:left="30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A48D1A0">
      <w:start w:val="1"/>
      <w:numFmt w:val="decimal"/>
      <w:lvlText w:val="%7"/>
      <w:lvlJc w:val="left"/>
      <w:pPr>
        <w:ind w:left="38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8E2F25C">
      <w:start w:val="1"/>
      <w:numFmt w:val="lowerLetter"/>
      <w:lvlText w:val="%8"/>
      <w:lvlJc w:val="left"/>
      <w:pPr>
        <w:ind w:left="45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8BCFEE6">
      <w:start w:val="1"/>
      <w:numFmt w:val="lowerRoman"/>
      <w:lvlText w:val="%9"/>
      <w:lvlJc w:val="left"/>
      <w:pPr>
        <w:ind w:left="52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A6905A7"/>
    <w:multiLevelType w:val="hybridMultilevel"/>
    <w:tmpl w:val="FAC896BA"/>
    <w:lvl w:ilvl="0" w:tplc="F8EE58C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527040">
      <w:start w:val="1"/>
      <w:numFmt w:val="bullet"/>
      <w:lvlText w:val="o"/>
      <w:lvlJc w:val="left"/>
      <w:pPr>
        <w:ind w:left="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5EFAA8">
      <w:start w:val="1"/>
      <w:numFmt w:val="bullet"/>
      <w:lvlRestart w:val="0"/>
      <w:lvlText w:val="•"/>
      <w:lvlJc w:val="left"/>
      <w:pPr>
        <w:ind w:left="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1E1638">
      <w:start w:val="1"/>
      <w:numFmt w:val="bullet"/>
      <w:lvlText w:val="•"/>
      <w:lvlJc w:val="left"/>
      <w:pPr>
        <w:ind w:left="1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DAFDB0">
      <w:start w:val="1"/>
      <w:numFmt w:val="bullet"/>
      <w:lvlText w:val="o"/>
      <w:lvlJc w:val="left"/>
      <w:pPr>
        <w:ind w:left="2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58C97A">
      <w:start w:val="1"/>
      <w:numFmt w:val="bullet"/>
      <w:lvlText w:val="▪"/>
      <w:lvlJc w:val="left"/>
      <w:pPr>
        <w:ind w:left="3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8E6A48">
      <w:start w:val="1"/>
      <w:numFmt w:val="bullet"/>
      <w:lvlText w:val="•"/>
      <w:lvlJc w:val="left"/>
      <w:pPr>
        <w:ind w:left="3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D03306">
      <w:start w:val="1"/>
      <w:numFmt w:val="bullet"/>
      <w:lvlText w:val="o"/>
      <w:lvlJc w:val="left"/>
      <w:pPr>
        <w:ind w:left="4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541840">
      <w:start w:val="1"/>
      <w:numFmt w:val="bullet"/>
      <w:lvlText w:val="▪"/>
      <w:lvlJc w:val="left"/>
      <w:pPr>
        <w:ind w:left="5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D814801"/>
    <w:multiLevelType w:val="hybridMultilevel"/>
    <w:tmpl w:val="36C471CC"/>
    <w:lvl w:ilvl="0" w:tplc="10AA8C6E">
      <w:start w:val="1"/>
      <w:numFmt w:val="bullet"/>
      <w:lvlText w:val="•"/>
      <w:lvlJc w:val="left"/>
      <w:pPr>
        <w:ind w:left="3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C808621E">
      <w:start w:val="1"/>
      <w:numFmt w:val="bullet"/>
      <w:lvlText w:val="o"/>
      <w:lvlJc w:val="left"/>
      <w:pPr>
        <w:ind w:left="78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944495EA">
      <w:start w:val="1"/>
      <w:numFmt w:val="bullet"/>
      <w:lvlRestart w:val="0"/>
      <w:lvlText w:val="•"/>
      <w:lvlJc w:val="left"/>
      <w:pPr>
        <w:ind w:left="115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CA3619FC">
      <w:start w:val="1"/>
      <w:numFmt w:val="bullet"/>
      <w:lvlText w:val="•"/>
      <w:lvlJc w:val="left"/>
      <w:pPr>
        <w:ind w:left="1936"/>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2D44112E">
      <w:start w:val="1"/>
      <w:numFmt w:val="bullet"/>
      <w:lvlText w:val="o"/>
      <w:lvlJc w:val="left"/>
      <w:pPr>
        <w:ind w:left="2656"/>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89865FC0">
      <w:start w:val="1"/>
      <w:numFmt w:val="bullet"/>
      <w:lvlText w:val="▪"/>
      <w:lvlJc w:val="left"/>
      <w:pPr>
        <w:ind w:left="3376"/>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A2B2147C">
      <w:start w:val="1"/>
      <w:numFmt w:val="bullet"/>
      <w:lvlText w:val="•"/>
      <w:lvlJc w:val="left"/>
      <w:pPr>
        <w:ind w:left="4096"/>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3746DD4E">
      <w:start w:val="1"/>
      <w:numFmt w:val="bullet"/>
      <w:lvlText w:val="o"/>
      <w:lvlJc w:val="left"/>
      <w:pPr>
        <w:ind w:left="4816"/>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96E66EE4">
      <w:start w:val="1"/>
      <w:numFmt w:val="bullet"/>
      <w:lvlText w:val="▪"/>
      <w:lvlJc w:val="left"/>
      <w:pPr>
        <w:ind w:left="5536"/>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9" w15:restartNumberingAfterBreak="0">
    <w:nsid w:val="72196922"/>
    <w:multiLevelType w:val="hybridMultilevel"/>
    <w:tmpl w:val="008C6FA2"/>
    <w:lvl w:ilvl="0" w:tplc="F3EADA64">
      <w:start w:val="1"/>
      <w:numFmt w:val="lowerLetter"/>
      <w:lvlText w:val="%1)"/>
      <w:lvlJc w:val="left"/>
      <w:pPr>
        <w:ind w:left="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668F80">
      <w:start w:val="1"/>
      <w:numFmt w:val="lowerLetter"/>
      <w:lvlText w:val="%2"/>
      <w:lvlJc w:val="left"/>
      <w:pPr>
        <w:ind w:left="1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1C02D0">
      <w:start w:val="1"/>
      <w:numFmt w:val="lowerRoman"/>
      <w:lvlText w:val="%3"/>
      <w:lvlJc w:val="left"/>
      <w:pPr>
        <w:ind w:left="18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68DDC4">
      <w:start w:val="1"/>
      <w:numFmt w:val="decimal"/>
      <w:lvlText w:val="%4"/>
      <w:lvlJc w:val="left"/>
      <w:pPr>
        <w:ind w:left="26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B2D7E6">
      <w:start w:val="1"/>
      <w:numFmt w:val="lowerLetter"/>
      <w:lvlText w:val="%5"/>
      <w:lvlJc w:val="left"/>
      <w:pPr>
        <w:ind w:left="33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AE06E8">
      <w:start w:val="1"/>
      <w:numFmt w:val="lowerRoman"/>
      <w:lvlText w:val="%6"/>
      <w:lvlJc w:val="left"/>
      <w:pPr>
        <w:ind w:left="40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B6F2EC">
      <w:start w:val="1"/>
      <w:numFmt w:val="decimal"/>
      <w:lvlText w:val="%7"/>
      <w:lvlJc w:val="left"/>
      <w:pPr>
        <w:ind w:left="4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328834">
      <w:start w:val="1"/>
      <w:numFmt w:val="lowerLetter"/>
      <w:lvlText w:val="%8"/>
      <w:lvlJc w:val="left"/>
      <w:pPr>
        <w:ind w:left="5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F67A1E">
      <w:start w:val="1"/>
      <w:numFmt w:val="lowerRoman"/>
      <w:lvlText w:val="%9"/>
      <w:lvlJc w:val="left"/>
      <w:pPr>
        <w:ind w:left="6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A7700E5"/>
    <w:multiLevelType w:val="hybridMultilevel"/>
    <w:tmpl w:val="EDEAC21A"/>
    <w:lvl w:ilvl="0" w:tplc="E2823624">
      <w:start w:val="1"/>
      <w:numFmt w:val="lowerLetter"/>
      <w:lvlText w:val="%1)"/>
      <w:lvlJc w:val="left"/>
      <w:pPr>
        <w:ind w:left="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887D2E">
      <w:start w:val="1"/>
      <w:numFmt w:val="lowerLetter"/>
      <w:lvlText w:val="%2"/>
      <w:lvlJc w:val="left"/>
      <w:pPr>
        <w:ind w:left="1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FA4F20">
      <w:start w:val="1"/>
      <w:numFmt w:val="lowerRoman"/>
      <w:lvlText w:val="%3"/>
      <w:lvlJc w:val="left"/>
      <w:pPr>
        <w:ind w:left="2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6821EC">
      <w:start w:val="1"/>
      <w:numFmt w:val="decimal"/>
      <w:lvlText w:val="%4"/>
      <w:lvlJc w:val="left"/>
      <w:pPr>
        <w:ind w:left="2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723224">
      <w:start w:val="1"/>
      <w:numFmt w:val="lowerLetter"/>
      <w:lvlText w:val="%5"/>
      <w:lvlJc w:val="left"/>
      <w:pPr>
        <w:ind w:left="3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366EEE">
      <w:start w:val="1"/>
      <w:numFmt w:val="lowerRoman"/>
      <w:lvlText w:val="%6"/>
      <w:lvlJc w:val="left"/>
      <w:pPr>
        <w:ind w:left="4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DECDB8">
      <w:start w:val="1"/>
      <w:numFmt w:val="decimal"/>
      <w:lvlText w:val="%7"/>
      <w:lvlJc w:val="left"/>
      <w:pPr>
        <w:ind w:left="4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DAB23E">
      <w:start w:val="1"/>
      <w:numFmt w:val="lowerLetter"/>
      <w:lvlText w:val="%8"/>
      <w:lvlJc w:val="left"/>
      <w:pPr>
        <w:ind w:left="5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4CEC22">
      <w:start w:val="1"/>
      <w:numFmt w:val="lowerRoman"/>
      <w:lvlText w:val="%9"/>
      <w:lvlJc w:val="left"/>
      <w:pPr>
        <w:ind w:left="6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203328409">
    <w:abstractNumId w:val="0"/>
  </w:num>
  <w:num w:numId="2" w16cid:durableId="2141607591">
    <w:abstractNumId w:val="10"/>
  </w:num>
  <w:num w:numId="3" w16cid:durableId="826941359">
    <w:abstractNumId w:val="3"/>
  </w:num>
  <w:num w:numId="4" w16cid:durableId="1306735215">
    <w:abstractNumId w:val="2"/>
  </w:num>
  <w:num w:numId="5" w16cid:durableId="455877315">
    <w:abstractNumId w:val="7"/>
  </w:num>
  <w:num w:numId="6" w16cid:durableId="2056587692">
    <w:abstractNumId w:val="9"/>
  </w:num>
  <w:num w:numId="7" w16cid:durableId="1926763476">
    <w:abstractNumId w:val="6"/>
  </w:num>
  <w:num w:numId="8" w16cid:durableId="2087606947">
    <w:abstractNumId w:val="8"/>
  </w:num>
  <w:num w:numId="9" w16cid:durableId="1369143355">
    <w:abstractNumId w:val="4"/>
  </w:num>
  <w:num w:numId="10" w16cid:durableId="758674248">
    <w:abstractNumId w:val="1"/>
  </w:num>
  <w:num w:numId="11" w16cid:durableId="4290054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6A9"/>
    <w:rsid w:val="00476673"/>
    <w:rsid w:val="00C22A57"/>
    <w:rsid w:val="00D546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01105"/>
  <w15:docId w15:val="{8AA12A80-4188-4AA9-824A-E0748A1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rPr>
  </w:style>
  <w:style w:type="paragraph" w:styleId="Ttulo1">
    <w:name w:val="heading 1"/>
    <w:next w:val="Normal"/>
    <w:link w:val="Ttulo1Car"/>
    <w:uiPriority w:val="9"/>
    <w:qFormat/>
    <w:pPr>
      <w:keepNext/>
      <w:keepLines/>
      <w:spacing w:after="52"/>
      <w:jc w:val="center"/>
      <w:outlineLvl w:val="0"/>
    </w:pPr>
    <w:rPr>
      <w:rFonts w:ascii="Calibri" w:eastAsia="Calibri" w:hAnsi="Calibri" w:cs="Calibri"/>
      <w:color w:val="000000"/>
      <w:sz w:val="28"/>
    </w:rPr>
  </w:style>
  <w:style w:type="paragraph" w:styleId="Ttulo2">
    <w:name w:val="heading 2"/>
    <w:next w:val="Normal"/>
    <w:link w:val="Ttulo2Car"/>
    <w:uiPriority w:val="9"/>
    <w:unhideWhenUsed/>
    <w:qFormat/>
    <w:pPr>
      <w:keepNext/>
      <w:keepLines/>
      <w:spacing w:after="393" w:line="277" w:lineRule="auto"/>
      <w:ind w:left="10" w:right="31" w:hanging="10"/>
      <w:jc w:val="center"/>
      <w:outlineLvl w:val="1"/>
    </w:pPr>
    <w:rPr>
      <w:rFonts w:ascii="Times New Roman" w:eastAsia="Times New Roman" w:hAnsi="Times New Roman" w:cs="Times New Roman"/>
      <w:color w:val="000000"/>
      <w:sz w:val="28"/>
    </w:rPr>
  </w:style>
  <w:style w:type="paragraph" w:styleId="Ttulo3">
    <w:name w:val="heading 3"/>
    <w:next w:val="Normal"/>
    <w:link w:val="Ttulo3Car"/>
    <w:uiPriority w:val="9"/>
    <w:unhideWhenUsed/>
    <w:qFormat/>
    <w:pPr>
      <w:keepNext/>
      <w:keepLines/>
      <w:spacing w:after="393" w:line="277" w:lineRule="auto"/>
      <w:ind w:left="10" w:right="31" w:hanging="10"/>
      <w:jc w:val="center"/>
      <w:outlineLvl w:val="2"/>
    </w:pPr>
    <w:rPr>
      <w:rFonts w:ascii="Times New Roman" w:eastAsia="Times New Roman" w:hAnsi="Times New Roman" w:cs="Times New Roman"/>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28"/>
    </w:rPr>
  </w:style>
  <w:style w:type="character" w:customStyle="1" w:styleId="Ttulo2Car">
    <w:name w:val="Título 2 Car"/>
    <w:link w:val="Ttulo2"/>
    <w:rPr>
      <w:rFonts w:ascii="Times New Roman" w:eastAsia="Times New Roman" w:hAnsi="Times New Roman" w:cs="Times New Roman"/>
      <w:color w:val="000000"/>
      <w:sz w:val="28"/>
    </w:rPr>
  </w:style>
  <w:style w:type="character" w:customStyle="1" w:styleId="Ttulo3Car">
    <w:name w:val="Título 3 Car"/>
    <w:link w:val="Ttulo3"/>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jp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7.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_rels/header3.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3813</Words>
  <Characters>20977</Characters>
  <Application>Microsoft Office Word</Application>
  <DocSecurity>0</DocSecurity>
  <Lines>174</Lines>
  <Paragraphs>49</Paragraphs>
  <ScaleCrop>false</ScaleCrop>
  <Company/>
  <LinksUpToDate>false</LinksUpToDate>
  <CharactersWithSpaces>24741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20240709_Informe_INFORME DE INTERVENCIÓN (3).pdf</dc:title>
  <dc:subject/>
  <dc:creator>Roberto Luis Riera Briceño</dc:creator>
  <cp:keywords/>
  <cp:lastModifiedBy>Roberto Luis Riera Briceño</cp:lastModifiedBy>
  <cp:revision>2</cp:revision>
  <dcterms:created xsi:type="dcterms:W3CDTF">2024-11-11T13:58:00Z</dcterms:created>
  <dcterms:modified xsi:type="dcterms:W3CDTF">2024-11-11T13:58:00Z</dcterms:modified>
</cp:coreProperties>
</file>